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2D5264">
        <w:rPr>
          <w:rFonts w:ascii="Times New Roman" w:hAnsi="Times New Roman" w:cs="Times New Roman"/>
          <w:bCs/>
          <w:sz w:val="24"/>
          <w:szCs w:val="24"/>
        </w:rPr>
        <w:t>9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8F7D93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Финансовый управляющий Бшаряна Альберта Мамеевича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bCs/>
          <w:sz w:val="24"/>
          <w:szCs w:val="24"/>
        </w:rPr>
        <w:t>08</w:t>
      </w:r>
      <w:r w:rsidRPr="00E2609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04</w:t>
      </w:r>
      <w:r w:rsidRPr="00E2609B">
        <w:rPr>
          <w:bCs/>
          <w:sz w:val="24"/>
          <w:szCs w:val="24"/>
        </w:rPr>
        <w:t>.201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г. в рамках дела о несостоятельности (банкротстве) № А43-</w:t>
      </w:r>
      <w:r>
        <w:rPr>
          <w:bCs/>
          <w:sz w:val="24"/>
          <w:szCs w:val="24"/>
        </w:rPr>
        <w:t>1040</w:t>
      </w:r>
      <w:r w:rsidRPr="00E2609B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8F7D93"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AD7C90" w:rsidRDefault="00AD7C90" w:rsidP="00AD7C90">
      <w:pPr>
        <w:widowControl w:val="0"/>
        <w:tabs>
          <w:tab w:val="left" w:pos="0"/>
          <w:tab w:val="left" w:pos="1134"/>
        </w:tabs>
        <w:suppressAutoHyphens/>
        <w:autoSpaceDE/>
        <w:autoSpaceDN/>
        <w:ind w:left="567"/>
        <w:jc w:val="both"/>
        <w:rPr>
          <w:sz w:val="24"/>
          <w:szCs w:val="24"/>
        </w:rPr>
      </w:pPr>
    </w:p>
    <w:p w:rsidR="00AD7C90" w:rsidRP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 xml:space="preserve">Лот №1: 1) земельный участок, площадь: 6 866 кв. м., кадастровый номер:52:43:0500001:126, категория земель: земли </w:t>
      </w:r>
      <w:proofErr w:type="gramStart"/>
      <w:r w:rsidRPr="00AD7C90">
        <w:rPr>
          <w:bCs/>
          <w:sz w:val="24"/>
          <w:szCs w:val="24"/>
        </w:rPr>
        <w:t>сельскохозяйственного</w:t>
      </w:r>
      <w:proofErr w:type="gramEnd"/>
      <w:r w:rsidRPr="00AD7C90">
        <w:rPr>
          <w:bCs/>
          <w:sz w:val="24"/>
          <w:szCs w:val="24"/>
        </w:rPr>
        <w:t xml:space="preserve">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AD7C90">
        <w:rPr>
          <w:bCs/>
          <w:sz w:val="24"/>
          <w:szCs w:val="24"/>
        </w:rPr>
        <w:t>промзона</w:t>
      </w:r>
      <w:proofErr w:type="spellEnd"/>
      <w:r w:rsidRPr="00AD7C90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 xml:space="preserve">; 2) нежилое здание (коровник на 200 голов), площадь: 1 718,5 кв. м., кадастровый номер: 52:43:0500001:198. Адрес: 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>, ул. Промзона-1;</w:t>
      </w:r>
    </w:p>
    <w:p w:rsidR="00AD7C90" w:rsidRP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 xml:space="preserve">Лот №2: 1) земельный участок, площадь: 2 086 </w:t>
      </w:r>
      <w:proofErr w:type="spellStart"/>
      <w:r w:rsidRPr="00AD7C90">
        <w:rPr>
          <w:bCs/>
          <w:sz w:val="24"/>
          <w:szCs w:val="24"/>
        </w:rPr>
        <w:t>кв.м</w:t>
      </w:r>
      <w:proofErr w:type="spellEnd"/>
      <w:r w:rsidRPr="00AD7C90">
        <w:rPr>
          <w:bCs/>
          <w:sz w:val="24"/>
          <w:szCs w:val="24"/>
        </w:rPr>
        <w:t xml:space="preserve">., кадастровый номер:52:43:0500001:125, категория земель: земли </w:t>
      </w:r>
      <w:proofErr w:type="gramStart"/>
      <w:r w:rsidRPr="00AD7C90">
        <w:rPr>
          <w:bCs/>
          <w:sz w:val="24"/>
          <w:szCs w:val="24"/>
        </w:rPr>
        <w:t>сельскохозяйственного</w:t>
      </w:r>
      <w:proofErr w:type="gramEnd"/>
      <w:r w:rsidRPr="00AD7C90">
        <w:rPr>
          <w:bCs/>
          <w:sz w:val="24"/>
          <w:szCs w:val="24"/>
        </w:rPr>
        <w:t xml:space="preserve">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AD7C90">
        <w:rPr>
          <w:bCs/>
          <w:sz w:val="24"/>
          <w:szCs w:val="24"/>
        </w:rPr>
        <w:t>промзона</w:t>
      </w:r>
      <w:proofErr w:type="spellEnd"/>
      <w:r w:rsidRPr="00AD7C90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 xml:space="preserve">; 2) нежилое здание (коровник на 200 голов), площадь: 726,9 </w:t>
      </w:r>
      <w:proofErr w:type="spellStart"/>
      <w:r w:rsidRPr="00AD7C90">
        <w:rPr>
          <w:bCs/>
          <w:sz w:val="24"/>
          <w:szCs w:val="24"/>
        </w:rPr>
        <w:t>кв.м.</w:t>
      </w:r>
      <w:proofErr w:type="gramStart"/>
      <w:r w:rsidRPr="00AD7C90">
        <w:rPr>
          <w:bCs/>
          <w:sz w:val="24"/>
          <w:szCs w:val="24"/>
        </w:rPr>
        <w:t>,к</w:t>
      </w:r>
      <w:proofErr w:type="gramEnd"/>
      <w:r w:rsidRPr="00AD7C90">
        <w:rPr>
          <w:bCs/>
          <w:sz w:val="24"/>
          <w:szCs w:val="24"/>
        </w:rPr>
        <w:t>адастровый</w:t>
      </w:r>
      <w:proofErr w:type="spellEnd"/>
      <w:r w:rsidRPr="00AD7C90">
        <w:rPr>
          <w:bCs/>
          <w:sz w:val="24"/>
          <w:szCs w:val="24"/>
        </w:rPr>
        <w:t xml:space="preserve"> номер: 52:43:0500001:196,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>, ул. Промзона-1;</w:t>
      </w:r>
    </w:p>
    <w:p w:rsidR="00AD7C90" w:rsidRP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 xml:space="preserve">Лот №3: 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2) нежилое здание (гараж), площадь: 79,9 кв. м., кадастровый номер: 52:43:0700011:135, Адрес:</w:t>
      </w:r>
      <w:proofErr w:type="gramEnd"/>
      <w:r w:rsidRPr="00AD7C90">
        <w:rPr>
          <w:bCs/>
          <w:sz w:val="24"/>
          <w:szCs w:val="24"/>
        </w:rPr>
        <w:t xml:space="preserve">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                  г. Перевоз, ул. Нагорная, д. 8; 3) нежилое здание (весовая </w:t>
      </w:r>
      <w:proofErr w:type="spellStart"/>
      <w:r w:rsidRPr="00AD7C90">
        <w:rPr>
          <w:bCs/>
          <w:sz w:val="24"/>
          <w:szCs w:val="24"/>
        </w:rPr>
        <w:t>райтопа</w:t>
      </w:r>
      <w:proofErr w:type="spellEnd"/>
      <w:r w:rsidRPr="00AD7C90">
        <w:rPr>
          <w:bCs/>
          <w:sz w:val="24"/>
          <w:szCs w:val="24"/>
        </w:rPr>
        <w:t>), площадь: 50,7 кв. м., кадастровый номер: 52:43:0700011:64.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4) сооружение (железнодорожный тупик), площадь: 150 кв. м., кадастровый номер: 52:43:0700011:133, назначение объекта: нежилое.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5) нежилое административное здание, площадь: 92,6 кв. м. кадастровый номер: 52:43:0700011:134.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</w:t>
      </w:r>
      <w:proofErr w:type="gramEnd"/>
    </w:p>
    <w:p w:rsid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lastRenderedPageBreak/>
        <w:t xml:space="preserve">Лот № 4: нежилое здание (зерносклад на 1000 ТН), площадь: 281,3 </w:t>
      </w:r>
      <w:proofErr w:type="spellStart"/>
      <w:r w:rsidRPr="00AD7C90">
        <w:rPr>
          <w:bCs/>
          <w:sz w:val="24"/>
          <w:szCs w:val="24"/>
        </w:rPr>
        <w:t>кв.м</w:t>
      </w:r>
      <w:proofErr w:type="spellEnd"/>
      <w:r w:rsidRPr="00AD7C90">
        <w:rPr>
          <w:bCs/>
          <w:sz w:val="24"/>
          <w:szCs w:val="24"/>
        </w:rPr>
        <w:t xml:space="preserve">., кадастровый номер: 52:27:0080006:494, расположено по адресу: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Лысковский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Кириково</w:t>
      </w:r>
      <w:proofErr w:type="spellEnd"/>
      <w:r w:rsidRPr="00AD7C90">
        <w:rPr>
          <w:bCs/>
          <w:sz w:val="24"/>
          <w:szCs w:val="24"/>
        </w:rPr>
        <w:t>.</w:t>
      </w:r>
    </w:p>
    <w:p w:rsidR="00AD7C90" w:rsidRDefault="00AD7C90" w:rsidP="00F02B5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>Окончательный расчет по настоящему Договору в сумме _____________________ рублей Покупатель обязуется произвести в срок не позднее 30 (Тридцати) дней с даты подписания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средств в полном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lastRenderedPageBreak/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2D5264" w:rsidRPr="002D5264" w:rsidRDefault="002D5264" w:rsidP="002D5264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9.5</w:t>
      </w:r>
      <w:r w:rsidRPr="002D5264">
        <w:rPr>
          <w:sz w:val="24"/>
          <w:szCs w:val="24"/>
        </w:rPr>
        <w:t xml:space="preserve">. </w:t>
      </w:r>
      <w:r>
        <w:rPr>
          <w:sz w:val="24"/>
          <w:szCs w:val="24"/>
        </w:rPr>
        <w:t>Место подписания договора – по месту нахождения финансового управляющего.</w:t>
      </w:r>
    </w:p>
    <w:p w:rsidR="002D5264" w:rsidRDefault="00423921" w:rsidP="00F02B5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23921">
        <w:rPr>
          <w:sz w:val="24"/>
          <w:szCs w:val="24"/>
        </w:rPr>
        <w:t xml:space="preserve">9.5. </w:t>
      </w:r>
      <w:r>
        <w:rPr>
          <w:sz w:val="24"/>
          <w:szCs w:val="24"/>
        </w:rPr>
        <w:t>Оплата государственной пошлины за регистрацию права собственности на приобретенные объекты производится за счет Покупателя.</w:t>
      </w:r>
      <w:bookmarkStart w:id="0" w:name="_GoBack"/>
      <w:bookmarkEnd w:id="0"/>
    </w:p>
    <w:p w:rsidR="00F02B5D" w:rsidRPr="00F02B5D" w:rsidRDefault="002D5264" w:rsidP="002D5264">
      <w:pPr>
        <w:widowControl w:val="0"/>
        <w:jc w:val="both"/>
      </w:pPr>
      <w:r>
        <w:rPr>
          <w:sz w:val="24"/>
          <w:szCs w:val="24"/>
        </w:rPr>
        <w:tab/>
      </w: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0158E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lastRenderedPageBreak/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264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1A54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0B35"/>
    <w:rsid w:val="004147CF"/>
    <w:rsid w:val="00416C2D"/>
    <w:rsid w:val="0042012D"/>
    <w:rsid w:val="00421A36"/>
    <w:rsid w:val="00423921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2BA4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D7C90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5833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4</cp:revision>
  <dcterms:created xsi:type="dcterms:W3CDTF">2019-01-25T14:31:00Z</dcterms:created>
  <dcterms:modified xsi:type="dcterms:W3CDTF">2019-01-25T14:49:00Z</dcterms:modified>
</cp:coreProperties>
</file>