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008054/2</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Мусатов Владимир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772704625006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89667658583</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Москва, ул. Каховка, д.18, корп.1, кв. 309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Генстройпроект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5047224485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141420, ОБЛАСТЬ МОСКОВСКАЯ, МКР СХОДНЯ, Г. ХИМКИ, ПЕР. ЧАПАЕВСКИЙ 2-Й, Д. 4, КВ. 152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А41-84432/2022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008054</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01.09.2025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13.10.2025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Права требования к Ветрову Александру Валерьевичу (ИНН 234500194589), в размере 1 273 400,00 руб. возникшее на основании Определения (резолютивная часть) Арбитражного суда Московской области по делу №А41-84432/22 от 04.06.2024.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1 146 060.00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114 606.00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1 146 060.00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105 437.52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1 054 375.20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96 269.04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962 690.40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87 100.56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871 005.60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77 932.08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779 320.80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68 763.60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687 636.00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59 595.12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595 951.20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50 426.64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504 266.40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41 258.16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412 581.60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32 089.68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320 896.80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22 921.20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229 212.00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13 752.72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137 527.20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4 584.24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45 842.40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573.03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5 730.30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008054-2-4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11:43:44.063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Митасов Александр Анатольевич
ИНН: 165015994637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008054-2-1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14:55:39.809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Махнач Наталья Александровна
ИНН: 230800436792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008054-2-3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10:08:25.406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Иванова Алёна Анатольевна
ИНН: 890100709103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008054-2-2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11.10.2025 11:54:32.070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ТРУШНИКОВА ЕКАТЕРИНА ВЛАДИМИРОВНА
ИНН: 430201105170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30 003.00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11:43:44.063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Митасов Александр Анатольевич</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15 777.00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14:55:39.809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Махнач Наталья Александровна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8 303.33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10:08:25.406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Иванова Алёна Анатольевна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11.10.2025 11:54:32.070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ТРУШНИКОВА ЕКАТЕРИНА ВЛАДИМИРОВНА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30 003.00 рублей за имущество, составляющее Лот, предложил участник Митасов Александр Анатольевич (ИНН 165015994637),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15 777.00 рублей за имущество, составляющее Лот, предложил участник Махнач Наталья Александровна (ИНН 230800436792)</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14.10.2025 10:02:00</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2025-10-14T10:01:59+03:00</dcterms:created>
  <dcterms:modified xsi:type="dcterms:W3CDTF">2025-10-14T10:01:59+03:00</dcterms:modified>
</cp:coreProperties>
</file>

<file path=docProps/custom.xml><?xml version="1.0" encoding="utf-8"?>
<Properties xmlns="http://schemas.openxmlformats.org/officeDocument/2006/custom-properties" xmlns:vt="http://schemas.openxmlformats.org/officeDocument/2006/docPropsVTypes"/>
</file>