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008009/2</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Мусатов Владимир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772704625006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89667658583</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г. Москва, ул. Каховка, д.18, корп.1, кв. 309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Генстройпроект</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5047224485</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141420, ОБЛАСТЬ МОСКОВСКАЯ, МКР СХОДНЯ, Г. ХИМКИ, ПЕР. ЧАПАЕВСКИЙ 2-Й, Д. 4, КВ. 152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А41-84432/2022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008009</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21.07.2025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25.08.2025 12:00:00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27.08.2025 10:00:00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Права требования к Ветрову Александру Валерьевичу (ИНН 234500194589), в размере 1 273 400,00 руб. возникшее на основании Определения (резолютивная часть) Арбитражного суда Московской области по делу №А41-84432/22 от 04.06.2024.
В случае частичного исполнения дебитором, чья дебиторская задолженность реализуется на торгах, обязательств по оплате долга (гашение дебиторской задолженности) цена лота уменьшается пропорционально исполненному обязательству, при этом победителю торгов не перечисляются денежные средства, полученные от дебитора (п. 1 ст. 381, ст. 390 ГК РФ, п. 1 ст. 416 ГК РФ). В случае полного гашения задолженности лот снимается с торгов. Договор уступки прав требования не заключается.</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1 146 060.00</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 с приложением копии протокола результатов торгов.</w:t>
      </w:r>
    </w:p>
    <w:p/>
    <w:p/>
    <w:p>
      <w:pPr>
        <w:pStyle w:val=""/>
      </w:pPr>
      <w:r>
        <w:rPr>
          <w:rStyle w:val=""/>
        </w:rPr>
        <w:t xml:space="preserve">Протокол подписан организатором торгов 27.08.2025 12:14:42</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2025-08-27T12:14:42+03:00</dcterms:created>
  <dcterms:modified xsi:type="dcterms:W3CDTF">2025-08-27T12:14:42+03:00</dcterms:modified>
</cp:coreProperties>
</file>

<file path=docProps/custom.xml><?xml version="1.0" encoding="utf-8"?>
<Properties xmlns="http://schemas.openxmlformats.org/officeDocument/2006/custom-properties" xmlns:vt="http://schemas.openxmlformats.org/officeDocument/2006/docPropsVTypes"/>
</file>