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ОБ ОПРЕДЕЛЕНИИ УЧАСТНИКОВ ТОРГОВ № 007024/1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КОРТ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7709910588</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 (495) 720-47-50</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105120, г. Москва, Нижняя Сыромятническая ул., д.11, корп. Б, этаж 7, пом. 1, офис 13</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Штернбек Александр Эрикович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773512731316</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 123060, г. Москва, ул. Расплетина, д. 14, кв. 56 </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А40-123678/2019 38-147 Ф</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007024</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17.04.2023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17.05.2023 00:00:00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Совместно нажитое имущество должника - гр. Штернбека Александра Эриковича и бывшей супруги должника Штернбек Татьяны Ивановны: 
1. Жилой дом, находящийся по адресу: обл. Московская, р-н Истринский, с/п Обушковское, д. Аносино, аллея Сосновая, д. 97 (включая все магистрали и подведенные коммуникации, встроенная мебель и техника (в том числе: Зеркало с раковиной, Пылесос (общедомовой) Electrolux Beam, Фильтр водяной BWT Infinity A, Фильтр водный BWT (напольный), Лампа ультрафиолетовая BWT Bewades 80W80/11LC, Кран с электроприводом Neptun Bugatti PRO 2206 6 шт., Бак расширительный холодной воды, Бак накопительный, Котел отопительный Buderus  D355573W Wetzlar R4211S344Exp, Стабилизатор напряжения сети SVEN AVR2000 LCO, Стабилизатор напряжения сети PROGRESS, Бак расширительный горячей воды, Прибор учета газа Metrix G10, Кухня (шкафы, комоды, тумбы), Зеркало, раковина (комплект), Раковина (камень), Раковина (камень), Раковина (камень), Радиаторы для кондиционера Mitsubishi Electric PMP-40BHM 3 шт., Система кондиционирования Mitsubishi Electric City Multy 1 шт., Плита варочная 2-х конфорочная, Люстра на цепи 2 шт.), кадастровый номер 50:11:0000000:44909, площадь 652,10 кв.м., принадлежащий Штернбеку Александру Эриковичу, обременение – залог в пользу КБ «Русский универсальный банк» (ООО); 
2. Земельный участок, находящийся по адресу: Московская обл., Истринский р-н, Обушковское с/п, в 250 м от д. Аносино по направлению на запад, участок № 48, кадастровый номер 50:08:0050329:457, площадь 1 963 кв.м., принадлежащий Штернбеку Александру Эриковичу, обременение – залог в пользу КБ «Русский универсальный банк» (ООО);
3. Земельный участок, находящийся по адресу: Московская обл., Истринский р-н, Обушковское с/п, в 250 м от д. Аносино по направлению на запад, участок №49; кадастровый номер 50:08:050329:458, площадь 2 044 кв.м., принадлежащий Штернбек Татьяне Ивановне, обременение - залог в пользу КБ «Русский универсальный банк» (ООО);
4. Жилой дом, находящийся по адресу: Московская обл., Истринский р-н, Обушковское с/п, деревня Аносино, улица Сосновая аллея, 97А (включая все магистрали и подведенные коммуникации, встроенная мебель и техника (Зеркало с раковиной 1 шт., Кухонный гарнитур 1 шт., Духовой шкаф Siemens 1 шт., Микроволновая печь  Siemens 1 шт., Варочная панель  Siemens 1 шт., Блок бесперебойного питания ББП-30 1 шт., Ретранслятор Picocell 900/1800SXA 1, Пылесос центральный Electrolux BEAM 1 шт., Бак расширительный холодной воды 1 шт., Бак накопительный холодной воды 1 шт., Вентиль-автомат 4 шт., Котел отопительный Buderus Logano G334 2 шт., Бак расширительный, (горячая вода) 2 шт., Счетчик газовый Elster BK-G-16 1 шт., Стабилизатор напряжения ЭНЕРГИЯ PROGRESS 3000SL20 1 шт., Раковина (камень) 1 шт., Кухонный гарнитур 1 шт., Шкафы встроенные (дерево) 4 шт., Кран с электроприводом NEPTUN Bugatti PRO 1 шт., Фильтр BWT обратной очистки 1, Фильтр BWT ультрафиолетовый 1 шт., Баллон 1 шт., Вентилятор Fondis S.A. 1 шт.), кадастровый номер 50:11:0000000:44935, площадь 655,80 кв.м., принадлежащий Штернбек Татьяне Ивановне, обременение – залог в пользу КБ «Русский универсальный банк» (ООО);
5. Жилой дом (спа комплекс), находящийся по адресу: Московская обл., городской округ Истра, деревня Аносино (включая все магистрали и подведенные коммуникации, встроенная мебель и техника (Шкаф, раковина, зеркало (гарнитур) 1 шт., Люстры, Бра, Раковина с зеркалом (гарнитур) 1 шт., Душ с джакузи Teuco	1 шт., Раковина с зеркалом (гарнитур) 1 шт., Электрокамин Dimplex 1 шт., Гарнитур кухонный 1 шт., Микроволновая печь Siemens 1 шт., Варочная панель Siemens 1 шт., Шкафы деревянные 6 шт., Бак накопительный BUDERUS Logalux SU 1 шт., Бак расширительный холодной воды 1шт., Насос FiberPOOL BC550 1 шт.,Насос FiberPOOL KA250 1 шт., Насос HPE4019 1 шт., Цистерна для воды АНИОН Т2000* 2 шт., Насос FiberPOOL BC550 1 шт., Душевая кабина 1 шт., Гарнитур (раковина, зеркало) 1 шт., Гарнитур кухонный 1 шт., Пылесос центральный Electrolux BEAM 1 шт., Кухонный гарнитур 1 шт., Духовой шкаф Siemens 1 шт., Варочная панель Siemens 1 шт., Душевая кабина 1 шт., Гарнитур туалетный (раковина, шкаф, зеркало) 1 шт., Раковина (камень) 1 шт., Шкаф 1 шт., Бойлер Proterm 1 шт., Пенал 1 шт.)), кадастровый номер 50:08:0050329:1733, площадь 629,1 кв.м., принадлежащий Штернбек Татьяне Ивановне, обременение - залог в пользу КБ «Русский универсальный банк» (ООО);
6. Беседка «Ракушка» площадь 24 кв.м., расположена на участке по адресу: Сосновая аллея, д. 97.; Летняя кухня, площадь 42 кв.м., расположена на территории участков по адресу: Сосновая аллея, д. 97, 97А.; Навес для автомобиля с хоз. блоком (включая установленное оборудование – резервуар для диз. топлива, лебедка, генератор Perkins, система кондиционирования, в том числе Радиатор кондиционера Haier 1 шт., Питающая линия Digital Energy UPS System 2 шт., Электрощитки 5шт. Аккумуляторные батареи DYNASTY 3 шт., Дизель генератор Perkins 2332/1800 Engine type YD31565 *v944077w* 1 шт., Сплит система Haier 1 шт), расположен на территории участков по адресу: Сосновая аллея, д. 97, 97А.; Постройка для хранения садового инвентаря, - имущество обременено залогом в пользу КБ «Русский универсальный банк» (ООО);
7. Нежилое сооружение (теплица), находящееся по адресу: обл. Московская, р-н Истринский, с/п Обушковское, д. Аносино, аллея Сосновая, д. 97; кадастровый номер 50:08:0050329:1031, площадью 23 кв.м. (имущество является совместной собственностью Штернбека А.Э. и Штернбек Т.И., не обременено залогом).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180 513 000.00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36 102 600.00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180 513 000.00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32 492 340.00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162 461 700.00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28 882 080.00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144 410 400.00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25 271 820.00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126 359 100.00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21 661 560.00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108 307 800.00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18 051 300.00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90 256 500.00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Поданные заявки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007024-1-1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05.05.2023 10:01:45.034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Стриганов Иван Владимирович
ИНН: 526223998904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отклонена
(Сумма задатка не перечислена на счет организатора торгов в установленный срок)</w:t>
                  </w:r>
                </w:p>
              </w:tc>
            </w:tr>
          </w:tbl>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p/>
    <w:p>
      <w:pPr>
        <w:pStyle w:val=""/>
      </w:pPr>
      <w:r>
        <w:rPr>
          <w:rStyle w:val=""/>
        </w:rPr>
        <w:t xml:space="preserve">Протокол подписан организатором торгов 10.05.2023 18:14:20</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2023-05-10T18:14:20+03:00</dcterms:created>
  <dcterms:modified xsi:type="dcterms:W3CDTF">2023-05-10T18:14:20+03:00</dcterms:modified>
</cp:coreProperties>
</file>

<file path=docProps/custom.xml><?xml version="1.0" encoding="utf-8"?>
<Properties xmlns="http://schemas.openxmlformats.org/officeDocument/2006/custom-properties" xmlns:vt="http://schemas.openxmlformats.org/officeDocument/2006/docPropsVTypes"/>
</file>