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006635/4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АЭРОПРОФ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7826024015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197342, Санкт-Петербург, ул. Сердобольская, д. 64/1, оф. 48Н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А56-50102/2018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02.10.2022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«ПЭСК» (ИНН 7813546230) в размере 743 649,87 руб.; ООО «НПЦ «Вектор-Кондвент» (ИНН 7716502389) в размере 408 781,10 руб.; ООО «Экостройпроект+» (ИНН 7813506597) в размере 92 040 руб.; ООО «СТК-Комплектация» (ИНН 7814459766) в размере 62 424,36 руб.; ООО «КР» (ИНН 7804543803) в размере 19 946,61 руб.; ООО «Смартхоф» (ИНН 7719746263) в размере 18 326,37 руб.; ООО «СТ» (ИНН 7816522043) в размере 10 908,74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1 220 469.35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122 046.94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1 220 469.35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109 842.24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1 098 422.42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97 637.55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976 375.48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85 432.85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854 328.55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73 228.16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732 281.61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61 023.47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610 234.68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48 818.77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488 187.74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36 614.08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366 140.81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24 409.39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244 093.87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12 204.69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122 046.94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2 440.94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24 409.39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03.10.2022 10:32:23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2022-10-03T10:32:23+03:00</dcterms:created>
  <dcterms:modified xsi:type="dcterms:W3CDTF">2022-10-03T10:32:23+03:00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