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006601/8</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006601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27.06.2022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29.07.2022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29.07.2022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 столовая в ассортименте инв. номера Э0001055, Э0001053, Э0001221, Э0001222, Э0001223, Э0001224, Э0001218, Э0001217, Э0001219, Э0001214, Э0001215, Э0001216, Э0001052, Э0001054, вагончик емкость для воды инв. номер Э0003235, вагончик бойлерная инв. номер Э000323, кондиционер инв. номер Д03-00671.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822 407.73</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01.08.2022 13:17:31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2022-08-01T13:17:31+03:00</dcterms:created>
  <dcterms:modified xsi:type="dcterms:W3CDTF">2022-08-01T13:17:31+03:00</dcterms:modified>
</cp:coreProperties>
</file>

<file path=docProps/custom.xml><?xml version="1.0" encoding="utf-8"?>
<Properties xmlns="http://schemas.openxmlformats.org/officeDocument/2006/custom-properties" xmlns:vt="http://schemas.openxmlformats.org/officeDocument/2006/docPropsVTypes"/>
</file>