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005406/1</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Смирнова Наталья Вячеславовна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525634491065</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+79200154671</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г. Нижний Новгород, ул. Красноуральская, д. 1А, кв. 56</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ТЕРМАСТРОЙСЕРВИС</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5256043958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143025, Московская область, район Одинцовский, д. Марфино, д. 99, каб. 13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А43-77715/2019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005406</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20.04.2021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24.05.2021 17:00:00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25.05.2021 17:00:00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Дебиторская задолженность к ООО «Владимирская Обслуживающая Компания» инн 3327135266  долг 190 070,93 руб., ОАО «Железобетон» инн 3305052584 долг 10 808,01 руб., ИП Курочкина Галина Петровна инн 523600117404 долг 438 195,00 руб., ООО «ЛЕОН» инн 5258142087 долг 350 000,00 руб., ООО «Марма» инн 3327133967 долг 20 289,00 руб., ООО «Мебель даром» инн 5836689618 долг 62 000,00 руб., ООО «Металлстройгрупп-Поволжье» инн 5263124171 долг 13 626,00 руб., ИП Прокофьева Юлия Владимировна инн 330402608283 долг 31 200,00 руб., ООО «ПЭК» инн 7721823853 долг 5 938,43 руб., ООО «Стройальянс» инн  5262289090 долг 62 000,00 руб., АО «Тандер» инн  2310031475 долг 7 032 731,54 руб., ИП Якиманская Светлана Евгеньевна инн 332102188970 долг 35 000,00 руб.</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3 405 704.00</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 с приложением копии протокола результатов торгов.</w:t>
      </w:r>
    </w:p>
    <w:p/>
    <w:p/>
    <w:p>
      <w:pPr>
        <w:pStyle w:val=""/>
      </w:pPr>
      <w:r>
        <w:rPr>
          <w:rStyle w:val=""/>
        </w:rPr>
        <w:t xml:space="preserve">Протокол подписан организатором торгов 25.05.2021 17:08:37</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2021-05-25T17:08:37+03:00</dcterms:created>
  <dcterms:modified xsi:type="dcterms:W3CDTF">2021-05-25T17:08:37+03:00</dcterms:modified>
</cp:coreProperties>
</file>

<file path=docProps/custom.xml><?xml version="1.0" encoding="utf-8"?>
<Properties xmlns="http://schemas.openxmlformats.org/officeDocument/2006/custom-properties" xmlns:vt="http://schemas.openxmlformats.org/officeDocument/2006/docPropsVTypes"/>
</file>