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004976/1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«Специализированное управление по производству отделочных работ в транспортном строительстве»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7710616333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103012, г. Москва, переулок Черкасский Б., д. 4, стр.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А40-81830/17-178-120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ИП Филипочкину Сергею Александровичу: 49 243 348,12 руб. без учета НДС;
Право требования к ОАО ЮНИАРТ: 	4 744 547,95 руб. без учета НДС;
Право требования к ООО АргоСтрой: 3 609 711,10 руб. без учета НДС;
Право требования к ООО Гилси: 6 855 838,88 руб. без учета НДС;
Право требования к ООО Нова: 22 611 170,08 руб. без учета НДС;
Право требования к ООО ПЕРСЕЙ: 	10 577 521,65
Право требования к ООО КБ ИНФОРМПРОГРЕСС: 669,75 руб. без учета НДС;
Право требования к ООО РЕНТИНВЕСТЦЕНТР:	3 067 682,23 руб. без учета НДС;
Право требования к ООО Трансфорт: 141 863 517,06 руб. без учета НДС.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242 574 006.82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01.03.2021 12:44:08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2021-03-01T12:44:08+03:00</dcterms:created>
  <dcterms:modified xsi:type="dcterms:W3CDTF">2021-03-01T12:44:08+03:00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