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7730172171, ОГРН 1037730026575) в размере 1916 660,00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2020-11-05T07:50:39+03:00</dcterms:created>
  <dcterms:modified xsi:type="dcterms:W3CDTF">2020-11-05T07:50:39+03:00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