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: Жилые помещения - Басаргина 25 кв. 2 / 261,3 кв.м. кол-во комнат - 5; Басаргина 25 кв. 3 / 266,7 кв.м. кол-во комнат - 5; Басаргина 27 кв. 3 / 263,2 кв.м. кол-во комнат - 5; Басаргина 29 кв. 1 / 268,7 кв.м. кол-во комнат - 5; Басаргина 29 кв. 2 / 262 кв.м. кол-во комнат - 5; Басаргина 29 кв. 3 / 262,7 кв.м. кол-во комнат - 5; Басаргина 33 кв. 1 / 265,2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106 700 400.00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02:50:25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2020-05-27T02:50:25+03:00</dcterms:created>
  <dcterms:modified xsi:type="dcterms:W3CDTF">2020-05-27T02:50:25+03:00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