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526200234444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+79159473773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603162, город Нижний Новгород, ул. Ванеева, д. 116,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Царева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525704216555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603105, г.Н.Новгород, ул.Республиканская, д.14,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 43-43038/2017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Автомобиль LEXUS RX 350, год выпуска: 2011, (VIN) JTJBK11A002445680 Согласно Акту осмотра транспортного средства выявлены следующие повреждения: 1. Трещина на лобовом стекле. 2. Трещина на переднем бампере. 3. Трещина на креплении передней левой фары. 4. Сколы ЛКП кузова. Общее состояние - удовлетворительное (требуется ремонт). Имущество является предметом залога АО "Тойота Банк".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03.06.2019 14:11:41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2019-06-03T14:11:41+03:00</dcterms:created>
  <dcterms:modified xsi:type="dcterms:W3CDTF">2019-06-03T14:11:41+03:00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