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лотам:№1,№2,№3,№4,№5,№6,№7,№8,№9,№10,№11,№12,№13,№14,№15,№16,№17,№18,№19,№20,№21,№22,№23,№24,№25,№26,№27,№28,№29,№30,№31,№32,№33,№34 в торгах № 004341.</w:t>
      </w:r>
    </w:p>
    <w:p/>
    <w:p>
      <w:pPr/>
      <w:r>
        <w:rPr/>
        <w:t xml:space="preserve">Причина приостановки торгов: Указ Президента РФ №206 от 25.03.2020 г. Об объявлении в РФ нерабочих дней</w:t>
      </w:r>
    </w:p>
    <w:p/>
    <w:p>
      <w:pPr/>
      <w:r>
        <w:rPr/>
        <w:t xml:space="preserve">Заявление о приостановке подписано 02.04.2020 20:09:49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Глазкова Ирина Сергеевна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2020-04-02T20:09:49+03:00</dcterms:created>
  <dcterms:modified xsi:type="dcterms:W3CDTF">2020-04-02T20:09:49+03:00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