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№1,№2,№4,№5,№13,№14,№15,№17,№18,№19,№21,№22,№23,№24,№25,№26,№27,№28,№29,№30,№31,№33,№34,№35,№36,№37,№38,№39 в торгах № 004173.</w:t>
      </w:r>
    </w:p>
    <w:p/>
    <w:p>
      <w:pPr/>
      <w:r>
        <w:rPr/>
        <w:t xml:space="preserve">Причина приостановки торгов: В соответствии с Указом Президента Российской Федерации № 206 от 25.03.2020 Об объявлении в Российской Федерации нерабочих дней, Указа Президента Российской Федерации от 02 апреля 2020 года № 239 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(COVID19), а так же на основании письма Конкурсного управляющего  ООО «Синтез Сервис-1» Слепова Сергея Ивановича принято решение приостановить торги.</w:t>
      </w:r>
    </w:p>
    <w:p/>
    <w:p>
      <w:pPr/>
      <w:r>
        <w:rPr/>
        <w:t xml:space="preserve">Заявление о приостановке подписано 06.04.2020 12:09:20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ОБЩЕСТВО С ОГРАНИЧЕННОЙ ОТВЕТСТВЕННОСТЬЮ ФИНАНСОВО-АНАЛИТИЧЕСКИЙ ЦЕНТР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2020-04-06T12:09:20+03:00</dcterms:created>
  <dcterms:modified xsi:type="dcterms:W3CDTF">2020-04-06T12:09:20+03:00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