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№1,№2,№3,№4,№5,№6,№7 в торгах № 004040.</w:t>
      </w:r>
    </w:p>
    <w:p/>
    <w:p>
      <w:pPr/>
      <w:r>
        <w:rPr/>
        <w:t xml:space="preserve">Причина отмены торгов: Торги отменены по требованию конкурсного кредитора ООО Стройновация</w:t>
      </w:r>
    </w:p>
    <w:p/>
    <w:p>
      <w:pPr/>
      <w:r>
        <w:rPr/>
        <w:t xml:space="preserve">Заявление об отмене подписано 11.12.2019 13:07:49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Мацаев Эмин Вахаевич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2019-12-11T13:07:49+03:00</dcterms:created>
  <dcterms:modified xsi:type="dcterms:W3CDTF">2019-12-11T13:07:49+03:00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