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3.0 -->
  <w:body>
    <w:p w:rsidR="00343362" w:rsidRPr="00BD00AE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343362" w:rsidRPr="00C63278" w:rsidP="00F52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F52336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343362" w:rsidRPr="00C6327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2C17CF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noProof/>
          <w:sz w:val="24"/>
          <w:szCs w:val="24"/>
        </w:rPr>
        <w:t>ООО "ЭНЕРГОИНВЕСТ-2000"</w:t>
      </w:r>
      <w:r w:rsidRPr="00D45D5C">
        <w:rPr>
          <w:rFonts w:ascii="Times New Roman" w:hAnsi="Times New Roman"/>
          <w:sz w:val="24"/>
          <w:szCs w:val="24"/>
        </w:rPr>
        <w:t xml:space="preserve"> (ОГРН </w:t>
      </w:r>
      <w:r w:rsidRPr="00D45D5C">
        <w:rPr>
          <w:rFonts w:ascii="Times New Roman" w:hAnsi="Times New Roman"/>
          <w:noProof/>
          <w:sz w:val="24"/>
          <w:szCs w:val="24"/>
        </w:rPr>
        <w:t>1077759956878</w:t>
      </w:r>
      <w:r w:rsidRPr="00D45D5C">
        <w:rPr>
          <w:rFonts w:ascii="Times New Roman" w:hAnsi="Times New Roman"/>
          <w:sz w:val="24"/>
          <w:szCs w:val="24"/>
        </w:rPr>
        <w:t xml:space="preserve">, ИНН </w:t>
      </w:r>
      <w:r w:rsidRPr="00D45D5C">
        <w:rPr>
          <w:rFonts w:ascii="Times New Roman" w:hAnsi="Times New Roman"/>
          <w:noProof/>
          <w:sz w:val="24"/>
          <w:szCs w:val="24"/>
        </w:rPr>
        <w:t>7723627364</w:t>
      </w:r>
      <w:r w:rsidRPr="00D45D5C">
        <w:rPr>
          <w:rFonts w:ascii="Times New Roman" w:hAnsi="Times New Roman"/>
          <w:sz w:val="24"/>
          <w:szCs w:val="24"/>
        </w:rPr>
        <w:t xml:space="preserve">, адрес: </w:t>
      </w:r>
      <w:r w:rsidRPr="00D45D5C">
        <w:rPr>
          <w:rFonts w:ascii="Times New Roman" w:hAnsi="Times New Roman"/>
          <w:noProof/>
          <w:sz w:val="24"/>
          <w:szCs w:val="24"/>
        </w:rPr>
        <w:t xml:space="preserve">109382, </w:t>
      </w:r>
      <w:r w:rsidRPr="00D45D5C" w:rsidR="00F52336">
        <w:rPr>
          <w:rFonts w:ascii="Times New Roman" w:hAnsi="Times New Roman"/>
          <w:noProof/>
          <w:sz w:val="24"/>
          <w:szCs w:val="24"/>
        </w:rPr>
        <w:t xml:space="preserve">г. </w:t>
      </w:r>
      <w:r w:rsidRPr="00D45D5C">
        <w:rPr>
          <w:rFonts w:ascii="Times New Roman" w:hAnsi="Times New Roman"/>
          <w:noProof/>
          <w:sz w:val="24"/>
          <w:szCs w:val="24"/>
        </w:rPr>
        <w:t>М</w:t>
      </w:r>
      <w:r w:rsidRPr="00D45D5C" w:rsidR="00F52336">
        <w:rPr>
          <w:rFonts w:ascii="Times New Roman" w:hAnsi="Times New Roman"/>
          <w:noProof/>
          <w:sz w:val="24"/>
          <w:szCs w:val="24"/>
        </w:rPr>
        <w:t>осква</w:t>
      </w:r>
      <w:r w:rsidRPr="00D45D5C">
        <w:rPr>
          <w:rFonts w:ascii="Times New Roman" w:hAnsi="Times New Roman"/>
          <w:noProof/>
          <w:sz w:val="24"/>
          <w:szCs w:val="24"/>
        </w:rPr>
        <w:t xml:space="preserve">, </w:t>
      </w:r>
      <w:r w:rsidRPr="00D45D5C" w:rsidR="00F52336">
        <w:rPr>
          <w:rFonts w:ascii="Times New Roman" w:hAnsi="Times New Roman"/>
          <w:noProof/>
          <w:sz w:val="24"/>
          <w:szCs w:val="24"/>
        </w:rPr>
        <w:t>ул. Люблинская</w:t>
      </w:r>
      <w:r w:rsidRPr="00D45D5C">
        <w:rPr>
          <w:rFonts w:ascii="Times New Roman" w:hAnsi="Times New Roman"/>
          <w:noProof/>
          <w:sz w:val="24"/>
          <w:szCs w:val="24"/>
        </w:rPr>
        <w:t xml:space="preserve">, </w:t>
      </w:r>
      <w:r w:rsidRPr="00D45D5C" w:rsidR="00F52336">
        <w:rPr>
          <w:rFonts w:ascii="Times New Roman" w:hAnsi="Times New Roman"/>
          <w:noProof/>
          <w:sz w:val="24"/>
          <w:szCs w:val="24"/>
        </w:rPr>
        <w:t>д.</w:t>
      </w:r>
      <w:r w:rsidRPr="00D45D5C">
        <w:rPr>
          <w:rFonts w:ascii="Times New Roman" w:hAnsi="Times New Roman"/>
          <w:noProof/>
          <w:sz w:val="24"/>
          <w:szCs w:val="24"/>
        </w:rPr>
        <w:t xml:space="preserve"> 121/1, </w:t>
      </w:r>
      <w:r w:rsidRPr="00D45D5C" w:rsidR="00F52336">
        <w:rPr>
          <w:rFonts w:ascii="Times New Roman" w:hAnsi="Times New Roman"/>
          <w:noProof/>
          <w:sz w:val="24"/>
          <w:szCs w:val="24"/>
        </w:rPr>
        <w:t>офис</w:t>
      </w:r>
      <w:r w:rsidRPr="00D45D5C">
        <w:rPr>
          <w:rFonts w:ascii="Times New Roman" w:hAnsi="Times New Roman"/>
          <w:noProof/>
          <w:sz w:val="24"/>
          <w:szCs w:val="24"/>
        </w:rPr>
        <w:t xml:space="preserve"> 27</w:t>
      </w:r>
      <w:r w:rsidRPr="00D45D5C">
        <w:rPr>
          <w:rFonts w:ascii="Times New Roman" w:hAnsi="Times New Roman"/>
          <w:sz w:val="24"/>
          <w:szCs w:val="24"/>
        </w:rPr>
        <w:t xml:space="preserve">) </w:t>
      </w:r>
      <w:r w:rsidRPr="00D45D5C">
        <w:rPr>
          <w:rFonts w:ascii="Times New Roman" w:hAnsi="Times New Roman"/>
          <w:noProof/>
          <w:sz w:val="24"/>
          <w:szCs w:val="24"/>
        </w:rPr>
        <w:t>Мусатов Владимир Владимирович</w:t>
      </w:r>
      <w:r w:rsidRPr="00D45D5C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Pr="00D45D5C" w:rsidR="00F52336">
        <w:rPr>
          <w:rFonts w:ascii="Times New Roman" w:hAnsi="Times New Roman"/>
          <w:noProof/>
          <w:sz w:val="24"/>
          <w:szCs w:val="24"/>
        </w:rPr>
        <w:t>действующий на основании Р</w:t>
      </w:r>
      <w:r w:rsidRPr="00D45D5C">
        <w:rPr>
          <w:rFonts w:ascii="Times New Roman" w:hAnsi="Times New Roman"/>
          <w:noProof/>
          <w:sz w:val="24"/>
          <w:szCs w:val="24"/>
        </w:rPr>
        <w:t>ешения А</w:t>
      </w:r>
      <w:r w:rsidRPr="00D45D5C" w:rsidR="00D45D5C">
        <w:rPr>
          <w:rFonts w:ascii="Times New Roman" w:hAnsi="Times New Roman"/>
          <w:noProof/>
          <w:sz w:val="24"/>
          <w:szCs w:val="24"/>
        </w:rPr>
        <w:t>рбитражного</w:t>
      </w:r>
      <w:r w:rsidRPr="00D45D5C">
        <w:rPr>
          <w:rFonts w:ascii="Times New Roman" w:hAnsi="Times New Roman"/>
          <w:noProof/>
          <w:sz w:val="24"/>
          <w:szCs w:val="24"/>
        </w:rPr>
        <w:t xml:space="preserve"> </w:t>
      </w:r>
      <w:r w:rsidRPr="00D45D5C" w:rsidR="00D45D5C">
        <w:rPr>
          <w:rFonts w:ascii="Times New Roman" w:hAnsi="Times New Roman"/>
          <w:noProof/>
          <w:sz w:val="24"/>
          <w:szCs w:val="24"/>
        </w:rPr>
        <w:t>суда</w:t>
      </w:r>
      <w:r w:rsidRPr="00D45D5C">
        <w:rPr>
          <w:rFonts w:ascii="Times New Roman" w:hAnsi="Times New Roman"/>
          <w:noProof/>
          <w:sz w:val="24"/>
          <w:szCs w:val="24"/>
        </w:rPr>
        <w:t xml:space="preserve"> </w:t>
      </w:r>
      <w:r w:rsidRPr="00D45D5C" w:rsidR="00D45D5C">
        <w:rPr>
          <w:rFonts w:ascii="Times New Roman" w:hAnsi="Times New Roman"/>
          <w:noProof/>
          <w:sz w:val="24"/>
          <w:szCs w:val="24"/>
        </w:rPr>
        <w:t>города</w:t>
      </w:r>
      <w:r w:rsidRPr="00D45D5C">
        <w:rPr>
          <w:rFonts w:ascii="Times New Roman" w:hAnsi="Times New Roman"/>
          <w:noProof/>
          <w:sz w:val="24"/>
          <w:szCs w:val="24"/>
        </w:rPr>
        <w:t xml:space="preserve"> М</w:t>
      </w:r>
      <w:r w:rsidRPr="00D45D5C" w:rsidR="00D45D5C">
        <w:rPr>
          <w:rFonts w:ascii="Times New Roman" w:hAnsi="Times New Roman"/>
          <w:noProof/>
          <w:sz w:val="24"/>
          <w:szCs w:val="24"/>
        </w:rPr>
        <w:t>осквы</w:t>
      </w:r>
      <w:r w:rsidRPr="00D45D5C">
        <w:rPr>
          <w:rFonts w:ascii="Times New Roman" w:hAnsi="Times New Roman"/>
          <w:noProof/>
          <w:sz w:val="24"/>
          <w:szCs w:val="24"/>
        </w:rPr>
        <w:t xml:space="preserve"> от 04.02.2022 г. (резолютивная часть объявлена 27.01.2022 г.) по делу № А40-46078/2021</w:t>
      </w:r>
      <w:r w:rsidRPr="00D45D5C">
        <w:rPr>
          <w:rFonts w:ascii="Times New Roman" w:hAnsi="Times New Roman"/>
          <w:sz w:val="24"/>
          <w:szCs w:val="24"/>
        </w:rPr>
        <w:t>,</w:t>
      </w:r>
      <w:r w:rsidRPr="00D45D5C" w:rsidR="00343362">
        <w:rPr>
          <w:rFonts w:ascii="Times New Roman" w:hAnsi="Times New Roman"/>
          <w:sz w:val="24"/>
          <w:szCs w:val="24"/>
          <w:lang w:eastAsia="ru-RU"/>
        </w:rPr>
        <w:t xml:space="preserve"> с одной стороны, и 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sz w:val="24"/>
          <w:szCs w:val="24"/>
          <w:lang w:eastAsia="ru-RU"/>
        </w:rPr>
        <w:t>_____________________________________</w:t>
      </w:r>
      <w:r w:rsidRPr="00D45D5C" w:rsidR="002C17CF">
        <w:rPr>
          <w:rFonts w:ascii="Times New Roman" w:hAnsi="Times New Roman"/>
          <w:b/>
          <w:sz w:val="24"/>
          <w:szCs w:val="24"/>
          <w:lang w:eastAsia="ru-RU"/>
        </w:rPr>
        <w:t>_____________________</w:t>
      </w:r>
      <w:r w:rsidRPr="00D45D5C">
        <w:rPr>
          <w:rFonts w:ascii="Times New Roman" w:hAnsi="Times New Roman"/>
          <w:b/>
          <w:sz w:val="24"/>
          <w:szCs w:val="24"/>
          <w:lang w:eastAsia="ru-RU"/>
        </w:rPr>
        <w:t>_______</w:t>
      </w:r>
      <w:r w:rsidRPr="00D45D5C">
        <w:rPr>
          <w:rFonts w:ascii="Times New Roman" w:hAnsi="Times New Roman"/>
          <w:sz w:val="24"/>
          <w:szCs w:val="24"/>
          <w:lang w:eastAsia="ru-RU"/>
        </w:rPr>
        <w:t>, в лице _________________________________, действующего на основании ______________,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P="00496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«Покупатель» для участия в открытых торгах по продаже имущества «Продавца», перечисляет денежные средства в размере 20%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от текущей цены лота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(далее – «задаток»)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в счет обеспечения оплаты имущества, </w:t>
      </w:r>
      <w:r w:rsidRPr="00D45D5C">
        <w:rPr>
          <w:rFonts w:ascii="Times New Roman" w:hAnsi="Times New Roman"/>
          <w:sz w:val="24"/>
          <w:szCs w:val="24"/>
          <w:lang w:eastAsia="ru-RU"/>
        </w:rPr>
        <w:t>а «Продавец» принимает задаток на</w:t>
      </w:r>
      <w:r w:rsidRPr="00D45D5C">
        <w:rPr>
          <w:rFonts w:ascii="Times New Roman" w:hAnsi="Times New Roman"/>
          <w:sz w:val="24"/>
          <w:szCs w:val="24"/>
        </w:rPr>
        <w:t xml:space="preserve"> расчетный счет </w:t>
      </w:r>
      <w:r w:rsidRPr="00D45D5C" w:rsidR="00E95EA7">
        <w:rPr>
          <w:rFonts w:ascii="Times New Roman" w:hAnsi="Times New Roman"/>
          <w:sz w:val="24"/>
          <w:szCs w:val="24"/>
          <w:lang w:eastAsia="ru-RU"/>
        </w:rPr>
        <w:t>40702810924220000582 открытый в ПАО "БАНК УРАЛСИБ" в г. Екатеринбург к/с № 30101810165770000446 БИК 046577446 – получатель ООО «Энергоинвест-2000»</w:t>
      </w:r>
      <w:r w:rsidRPr="00D45D5C" w:rsidR="009044C2">
        <w:rPr>
          <w:rFonts w:ascii="Times New Roman" w:hAnsi="Times New Roman"/>
          <w:sz w:val="24"/>
          <w:szCs w:val="24"/>
        </w:rPr>
        <w:t>,</w:t>
      </w:r>
      <w:r w:rsidRPr="00D45D5C" w:rsidR="002C17CF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на участие в торгах на ЭТП </w:t>
      </w:r>
      <w:r w:rsidRPr="00D45D5C" w:rsidR="002C17CF">
        <w:rPr>
          <w:rFonts w:ascii="Times New Roman" w:hAnsi="Times New Roman"/>
          <w:sz w:val="24"/>
          <w:szCs w:val="24"/>
          <w:lang w:eastAsia="ru-RU"/>
        </w:rPr>
        <w:t>ОО</w:t>
      </w:r>
      <w:r w:rsidRPr="00D45D5C">
        <w:rPr>
          <w:rFonts w:ascii="Times New Roman" w:hAnsi="Times New Roman"/>
          <w:sz w:val="24"/>
          <w:szCs w:val="24"/>
          <w:lang w:eastAsia="ru-RU"/>
        </w:rPr>
        <w:t>О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D45D5C" w:rsidR="00E95EA7">
        <w:rPr>
          <w:rFonts w:ascii="Times New Roman" w:hAnsi="Times New Roman"/>
          <w:sz w:val="24"/>
          <w:szCs w:val="24"/>
          <w:lang w:eastAsia="ru-RU"/>
        </w:rPr>
        <w:t>«Электронные системы Поволжья»,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Pr="00D45D5C" w:rsidR="002C17CF">
        <w:rPr>
          <w:rFonts w:ascii="Times New Roman" w:hAnsi="Times New Roman"/>
          <w:sz w:val="24"/>
          <w:szCs w:val="24"/>
          <w:lang w:eastAsia="ru-RU"/>
        </w:rPr>
        <w:t>___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D45D5C" w:rsidR="002C17CF">
        <w:rPr>
          <w:rFonts w:ascii="Times New Roman" w:hAnsi="Times New Roman"/>
          <w:sz w:val="24"/>
          <w:szCs w:val="24"/>
        </w:rPr>
        <w:t>___________________________________</w:t>
      </w:r>
      <w:r w:rsidRPr="00D45D5C" w:rsidR="00496047">
        <w:rPr>
          <w:rFonts w:ascii="Times New Roman" w:hAnsi="Times New Roman"/>
          <w:sz w:val="24"/>
          <w:szCs w:val="24"/>
        </w:rPr>
        <w:t>___________</w:t>
      </w:r>
      <w:r w:rsidRPr="00D45D5C" w:rsidR="002C17CF">
        <w:rPr>
          <w:rFonts w:ascii="Times New Roman" w:hAnsi="Times New Roman"/>
          <w:sz w:val="24"/>
          <w:szCs w:val="24"/>
        </w:rPr>
        <w:t>___________________</w:t>
      </w:r>
      <w:r w:rsidRPr="00D45D5C">
        <w:rPr>
          <w:rFonts w:ascii="Times New Roman" w:hAnsi="Times New Roman"/>
          <w:color w:val="000000"/>
          <w:sz w:val="24"/>
          <w:szCs w:val="24"/>
        </w:rPr>
        <w:t>.</w:t>
      </w:r>
    </w:p>
    <w:p w:rsidR="00343362" w:rsidRPr="00D45D5C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>1.2. Текущая цена лота –___________________</w:t>
      </w:r>
      <w:r w:rsidRPr="00D45D5C" w:rsidR="002C17C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/>
          <w:sz w:val="24"/>
          <w:szCs w:val="24"/>
        </w:rPr>
        <w:t>рублей, НДС не облагается.</w:t>
      </w:r>
    </w:p>
    <w:p w:rsidR="00343362" w:rsidRPr="00D45D5C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 проведения торгов.</w:t>
      </w:r>
    </w:p>
    <w:p w:rsidR="00343362" w:rsidRPr="00D45D5C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2. Порядок внесения задатка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2.1.Задаток в размере </w:t>
      </w:r>
      <w:r w:rsidRPr="00D45D5C">
        <w:rPr>
          <w:rFonts w:ascii="Times New Roman" w:hAnsi="Times New Roman"/>
          <w:b/>
          <w:sz w:val="24"/>
          <w:szCs w:val="24"/>
        </w:rPr>
        <w:t>_____________ рублей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должен быть внесен «Покупателем» на счет, указанный в п. 1.1 настоящего Договора.</w:t>
      </w:r>
      <w:r w:rsidRPr="00D45D5C">
        <w:rPr>
          <w:rFonts w:ascii="Times New Roman" w:hAnsi="Times New Roman"/>
          <w:sz w:val="24"/>
          <w:szCs w:val="24"/>
        </w:rPr>
        <w:t xml:space="preserve"> Задаток должен поступить на расчетный счет организатора торгов на момент рассмотрения заявки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. В случае непоступления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3. Порядок возврата и удержания задатка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«Покупателя».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«Покупатель» обязан незамедлительно письменно информировать «Продавца» об изменении своих банковских реквизитов. «Продавец» не отвечает за нарушение установленных настоящим Договором сроков возврата задатка в случае, если «Покупатель» своевременно не информировал «Продавца»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3.2. В случае, если «Покупатель» не будет допущен к участию в торгах,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3.3. В случае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если  «Покупатель»  участвовал  в  торгах, но не выиграл их,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течение  5 (пяти)  рабочих дней со дня  подписания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протокола о результатах проведения торгов. 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3.4. В случае отзыва «Покупателем» заявки на участие в торгах до истечения срока подачи предложений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в срок не позднее 5 (пяти)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>дней с момента поступления Организатору торгов уведомления об отзыве заявки.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3.5. В случае признания торгов несостоявшимися «Продавец» обязуется возвратить сумму внесенного «Покупателем» задатка в течение 5 (пяти) дней с даты подписания протокола о признании торгов несостоявшимися. 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3.6. Внесенный задаток не возвращается в случае, если «Покупатель», признанный победителем торгов: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- отказывается или уклоняется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от подписания договора купли-продажи имущества в течение 5 дней с момента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направления Конкурсным управляющим победителю торгов предложения заключить </w:t>
      </w:r>
      <w:r w:rsidRPr="00D45D5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договор купли-продажи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3.7. В течение 5 рабочих дней со дня утверждения результатов торгов, с победителем заключается договор. Задаток, внесенный «Покупателем», ставшим победителем,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</w:t>
      </w:r>
      <w:r w:rsidRPr="00D45D5C" w:rsidR="00F52336">
        <w:rPr>
          <w:rFonts w:ascii="Times New Roman" w:hAnsi="Times New Roman"/>
          <w:bCs/>
          <w:sz w:val="24"/>
          <w:szCs w:val="24"/>
          <w:lang w:eastAsia="ru-RU"/>
        </w:rPr>
        <w:t>города Москвы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законодательством Российской Федерации.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5. Адреса и подписи Сторон</w:t>
      </w:r>
    </w:p>
    <w:p w:rsidR="002C17CF" w:rsidRPr="00D45D5C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Tr="000B401B">
        <w:tblPrEx>
          <w:tblW w:w="10080" w:type="dxa"/>
          <w:tblInd w:w="-252" w:type="dxa"/>
          <w:tblLayout w:type="fixed"/>
          <w:tblLook w:val="0000"/>
        </w:tblPrEx>
        <w:trPr>
          <w:trHeight w:val="2967"/>
        </w:trPr>
        <w:tc>
          <w:tcPr>
            <w:tcW w:w="5220" w:type="dxa"/>
          </w:tcPr>
          <w:p w:rsidR="002C17CF" w:rsidRPr="00D45D5C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«Продавец»</w:t>
            </w: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96047" w:rsidRPr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"ЭНЕРГОИНВЕСТ-2000"</w:t>
            </w:r>
          </w:p>
          <w:p w:rsidR="00496047" w:rsidRPr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96047" w:rsidRPr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Pr="00E826D1" w:rsidR="00E826D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40702810924220000582</w:t>
            </w:r>
          </w:p>
          <w:p w:rsidR="00496047" w:rsidRPr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4960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"Банк Уралсиб"</w:t>
            </w: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496047" w:rsidRPr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826D1" w:rsidR="00E826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30101810165770000446</w:t>
            </w: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496047" w:rsidRPr="00496047" w:rsidP="004960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D45D5C" w:rsidR="00E826D1">
              <w:rPr>
                <w:rFonts w:ascii="Times New Roman" w:hAnsi="Times New Roman"/>
                <w:sz w:val="24"/>
                <w:szCs w:val="24"/>
                <w:lang w:eastAsia="ru-RU"/>
              </w:rPr>
              <w:t>046577446</w:t>
            </w:r>
            <w:r w:rsidRPr="0049604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D45D5C">
              <w:rPr>
                <w:rFonts w:ascii="Times New Roman" w:hAnsi="Times New Roman"/>
                <w:sz w:val="24"/>
                <w:szCs w:val="24"/>
              </w:rPr>
              <w:t>В.В. Мусатов</w:t>
            </w:r>
            <w:bookmarkStart w:id="0" w:name="_GoBack"/>
            <w:bookmarkEnd w:id="0"/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2C17CF" w:rsidRPr="00D45D5C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«Покупатель»:</w:t>
            </w:r>
          </w:p>
          <w:p w:rsidR="002C17CF" w:rsidRPr="00D45D5C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__________________/</w:t>
            </w:r>
          </w:p>
        </w:tc>
      </w:tr>
    </w:tbl>
    <w:p w:rsidR="00343362"/>
    <w:sectPr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C9B"/>
    <w:rsid w:val="000474CD"/>
    <w:rsid w:val="000532AC"/>
    <w:rsid w:val="00085C71"/>
    <w:rsid w:val="000B401B"/>
    <w:rsid w:val="000D7C75"/>
    <w:rsid w:val="00194D62"/>
    <w:rsid w:val="001C2E1A"/>
    <w:rsid w:val="0027622D"/>
    <w:rsid w:val="002C17CF"/>
    <w:rsid w:val="003304F1"/>
    <w:rsid w:val="00343362"/>
    <w:rsid w:val="003A5C9B"/>
    <w:rsid w:val="003E5E7B"/>
    <w:rsid w:val="00456C91"/>
    <w:rsid w:val="00496047"/>
    <w:rsid w:val="004A2EDA"/>
    <w:rsid w:val="006645F5"/>
    <w:rsid w:val="00693721"/>
    <w:rsid w:val="00695594"/>
    <w:rsid w:val="006A7A78"/>
    <w:rsid w:val="006F48DA"/>
    <w:rsid w:val="007D1886"/>
    <w:rsid w:val="00807DCF"/>
    <w:rsid w:val="008502A1"/>
    <w:rsid w:val="008921A8"/>
    <w:rsid w:val="009044C2"/>
    <w:rsid w:val="009079A9"/>
    <w:rsid w:val="0093382B"/>
    <w:rsid w:val="00B73A8A"/>
    <w:rsid w:val="00BD00AE"/>
    <w:rsid w:val="00C63278"/>
    <w:rsid w:val="00CB78BF"/>
    <w:rsid w:val="00CF36BA"/>
    <w:rsid w:val="00D11D6F"/>
    <w:rsid w:val="00D45D5C"/>
    <w:rsid w:val="00E826D1"/>
    <w:rsid w:val="00E95EA7"/>
    <w:rsid w:val="00EE54E8"/>
    <w:rsid w:val="00F52336"/>
    <w:rsid w:val="00F909F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