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4328" w14:textId="286AC03C" w:rsidR="00F5792A" w:rsidRPr="00750AE2" w:rsidRDefault="00F5792A" w:rsidP="00F5792A">
      <w:pPr>
        <w:widowControl w:val="0"/>
        <w:jc w:val="center"/>
        <w:rPr>
          <w:rFonts w:eastAsia="Calibri"/>
          <w:sz w:val="22"/>
          <w:szCs w:val="22"/>
          <w:lang w:eastAsia="en-US"/>
        </w:rPr>
      </w:pPr>
      <w:r w:rsidRPr="00750AE2">
        <w:rPr>
          <w:rFonts w:eastAsia="Calibri"/>
          <w:sz w:val="22"/>
          <w:szCs w:val="22"/>
          <w:lang w:eastAsia="en-US"/>
        </w:rPr>
        <w:t xml:space="preserve">Согласие на </w:t>
      </w:r>
      <w:r w:rsidR="00A56769">
        <w:rPr>
          <w:rFonts w:eastAsia="Calibri"/>
          <w:sz w:val="22"/>
          <w:szCs w:val="22"/>
          <w:lang w:eastAsia="en-US"/>
        </w:rPr>
        <w:t xml:space="preserve">обработку </w:t>
      </w:r>
      <w:r w:rsidRPr="00750AE2">
        <w:rPr>
          <w:rFonts w:eastAsia="Calibri"/>
          <w:sz w:val="22"/>
          <w:szCs w:val="22"/>
          <w:lang w:eastAsia="en-US"/>
        </w:rPr>
        <w:t xml:space="preserve">персональных данных </w:t>
      </w:r>
      <w:r w:rsidR="00DD59F2">
        <w:rPr>
          <w:rFonts w:eastAsia="Calibri"/>
          <w:sz w:val="22"/>
          <w:szCs w:val="22"/>
          <w:lang w:eastAsia="en-US"/>
        </w:rPr>
        <w:t xml:space="preserve">и их </w:t>
      </w:r>
      <w:r w:rsidR="00DD59F2" w:rsidRPr="00750AE2">
        <w:rPr>
          <w:rFonts w:eastAsia="Calibri"/>
          <w:sz w:val="22"/>
          <w:szCs w:val="22"/>
          <w:lang w:eastAsia="en-US"/>
        </w:rPr>
        <w:t xml:space="preserve">передачу </w:t>
      </w:r>
      <w:r w:rsidRPr="00750AE2">
        <w:rPr>
          <w:rFonts w:eastAsia="Calibri"/>
          <w:sz w:val="22"/>
          <w:szCs w:val="22"/>
          <w:lang w:eastAsia="en-US"/>
        </w:rPr>
        <w:t>в ПАО Сбербанк</w:t>
      </w:r>
    </w:p>
    <w:p w14:paraId="594F27E0" w14:textId="77777777" w:rsidR="00F5792A" w:rsidRPr="00750AE2" w:rsidRDefault="00F5792A" w:rsidP="00F5792A">
      <w:pPr>
        <w:widowControl w:val="0"/>
        <w:jc w:val="center"/>
        <w:rPr>
          <w:rFonts w:eastAsia="Calibri"/>
          <w:sz w:val="22"/>
          <w:szCs w:val="22"/>
          <w:lang w:eastAsia="en-US"/>
        </w:rPr>
      </w:pPr>
    </w:p>
    <w:p w14:paraId="4CB9AE1E" w14:textId="77777777" w:rsidR="00F5792A" w:rsidRPr="00750AE2" w:rsidRDefault="00F5792A" w:rsidP="00F5792A">
      <w:pPr>
        <w:widowControl w:val="0"/>
        <w:tabs>
          <w:tab w:val="left" w:pos="851"/>
          <w:tab w:val="left" w:pos="10065"/>
        </w:tabs>
        <w:rPr>
          <w:rFonts w:eastAsia="Calibri"/>
          <w:sz w:val="22"/>
          <w:szCs w:val="22"/>
          <w:lang w:eastAsia="en-US"/>
        </w:rPr>
      </w:pPr>
      <w:r w:rsidRPr="00750AE2">
        <w:rPr>
          <w:rFonts w:eastAsia="Calibri"/>
          <w:sz w:val="22"/>
          <w:szCs w:val="22"/>
          <w:lang w:eastAsia="en-US"/>
        </w:rPr>
        <w:tab/>
      </w:r>
      <w:r w:rsidRPr="0096050B">
        <w:rPr>
          <w:rFonts w:eastAsia="Calibri"/>
          <w:sz w:val="22"/>
          <w:szCs w:val="22"/>
          <w:highlight w:val="yellow"/>
          <w:lang w:eastAsia="en-US"/>
        </w:rPr>
        <w:t>Я,</w:t>
      </w:r>
      <w:r w:rsidRPr="00750AE2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750AE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_______________,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559"/>
        <w:gridCol w:w="2551"/>
      </w:tblGrid>
      <w:tr w:rsidR="00F5792A" w:rsidRPr="00750AE2" w14:paraId="316DD4E4" w14:textId="77777777" w:rsidTr="0012526D">
        <w:tc>
          <w:tcPr>
            <w:tcW w:w="2127" w:type="dxa"/>
            <w:vMerge w:val="restart"/>
            <w:tcBorders>
              <w:top w:val="single" w:sz="12" w:space="0" w:color="auto"/>
            </w:tcBorders>
            <w:shd w:val="pct20" w:color="C0C0C0" w:fill="auto"/>
          </w:tcPr>
          <w:p w14:paraId="0A598467" w14:textId="77777777" w:rsidR="00F5792A" w:rsidRPr="00750AE2" w:rsidRDefault="00F5792A" w:rsidP="0012526D">
            <w:pPr>
              <w:widowControl w:val="0"/>
              <w:tabs>
                <w:tab w:val="left" w:pos="851"/>
              </w:tabs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750AE2">
              <w:rPr>
                <w:rFonts w:eastAsia="Calibri"/>
                <w:caps/>
                <w:sz w:val="22"/>
                <w:szCs w:val="22"/>
                <w:lang w:eastAsia="en-US"/>
              </w:rPr>
              <w:t>паспортные данные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pct20" w:color="C0C0C0" w:fill="auto"/>
          </w:tcPr>
          <w:p w14:paraId="27390C2E" w14:textId="77777777" w:rsidR="00F5792A" w:rsidRPr="00750AE2" w:rsidRDefault="00F5792A" w:rsidP="0012526D">
            <w:pPr>
              <w:widowControl w:val="0"/>
              <w:tabs>
                <w:tab w:val="left" w:pos="851"/>
              </w:tabs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750AE2">
              <w:rPr>
                <w:rFonts w:eastAsia="Calibri"/>
                <w:caps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295135B" w14:textId="77777777" w:rsidR="00F5792A" w:rsidRPr="0096050B" w:rsidRDefault="00F5792A" w:rsidP="0012526D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  <w:r w:rsidRPr="0096050B"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  <w:fldChar w:fldCharType="begin"/>
            </w:r>
            <w:r w:rsidRPr="0096050B"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  <w:instrText xml:space="preserve"> DOCVARIABLE  pasp_seria  \* MERGEFORMAT </w:instrText>
            </w:r>
            <w:r w:rsidRPr="0096050B"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pct20" w:color="C0C0C0" w:fill="auto"/>
          </w:tcPr>
          <w:p w14:paraId="3C14714F" w14:textId="77777777" w:rsidR="00F5792A" w:rsidRPr="0096050B" w:rsidRDefault="00F5792A" w:rsidP="0012526D">
            <w:pPr>
              <w:widowControl w:val="0"/>
              <w:tabs>
                <w:tab w:val="left" w:pos="851"/>
              </w:tabs>
              <w:rPr>
                <w:rFonts w:eastAsia="Calibri"/>
                <w:caps/>
                <w:sz w:val="22"/>
                <w:szCs w:val="22"/>
                <w:highlight w:val="yellow"/>
                <w:lang w:eastAsia="en-US"/>
              </w:rPr>
            </w:pPr>
            <w:r w:rsidRPr="0096050B">
              <w:rPr>
                <w:rFonts w:eastAsia="Calibri"/>
                <w:caps/>
                <w:sz w:val="22"/>
                <w:szCs w:val="22"/>
                <w:highlight w:val="yellow"/>
                <w:lang w:eastAsia="en-US"/>
              </w:rPr>
              <w:t>номер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774BC913" w14:textId="77777777" w:rsidR="00F5792A" w:rsidRPr="0096050B" w:rsidRDefault="00F5792A" w:rsidP="0012526D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6050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/>
            </w:r>
            <w:r w:rsidRPr="0096050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DOCVARIABLE  pasp_num  \* MERGEFORMAT </w:instrText>
            </w:r>
            <w:r w:rsidRPr="0096050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F5792A" w:rsidRPr="00750AE2" w14:paraId="58FC055A" w14:textId="77777777" w:rsidTr="0012526D">
        <w:tc>
          <w:tcPr>
            <w:tcW w:w="2127" w:type="dxa"/>
            <w:vMerge/>
            <w:shd w:val="pct20" w:color="C0C0C0" w:fill="auto"/>
          </w:tcPr>
          <w:p w14:paraId="5D8CF363" w14:textId="77777777" w:rsidR="00F5792A" w:rsidRPr="00750AE2" w:rsidRDefault="00F5792A" w:rsidP="0012526D">
            <w:pPr>
              <w:widowControl w:val="0"/>
              <w:tabs>
                <w:tab w:val="left" w:pos="851"/>
              </w:tabs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pct20" w:color="C0C0C0" w:fill="auto"/>
          </w:tcPr>
          <w:p w14:paraId="0361FE87" w14:textId="77777777" w:rsidR="00F5792A" w:rsidRPr="00750AE2" w:rsidRDefault="00F5792A" w:rsidP="0012526D">
            <w:pPr>
              <w:widowControl w:val="0"/>
              <w:tabs>
                <w:tab w:val="left" w:pos="851"/>
              </w:tabs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750AE2">
              <w:rPr>
                <w:rFonts w:eastAsia="Calibri"/>
                <w:caps/>
                <w:sz w:val="22"/>
                <w:szCs w:val="22"/>
                <w:lang w:eastAsia="en-US"/>
              </w:rPr>
              <w:t>когда выдан</w:t>
            </w:r>
          </w:p>
        </w:tc>
        <w:tc>
          <w:tcPr>
            <w:tcW w:w="5811" w:type="dxa"/>
            <w:gridSpan w:val="3"/>
          </w:tcPr>
          <w:p w14:paraId="616E212F" w14:textId="77777777" w:rsidR="00F5792A" w:rsidRPr="0096050B" w:rsidRDefault="00F5792A" w:rsidP="0012526D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6050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/>
            </w:r>
            <w:r w:rsidRPr="0096050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DOCVARIABLE  pasp_kogda  \* MERGEFORMAT </w:instrText>
            </w:r>
            <w:r w:rsidRPr="0096050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F5792A" w:rsidRPr="00750AE2" w14:paraId="7F4AD245" w14:textId="77777777" w:rsidTr="0012526D">
        <w:tc>
          <w:tcPr>
            <w:tcW w:w="2127" w:type="dxa"/>
            <w:vMerge/>
            <w:shd w:val="pct20" w:color="C0C0C0" w:fill="auto"/>
          </w:tcPr>
          <w:p w14:paraId="57664282" w14:textId="77777777" w:rsidR="00F5792A" w:rsidRPr="00750AE2" w:rsidRDefault="00F5792A" w:rsidP="0012526D">
            <w:pPr>
              <w:widowControl w:val="0"/>
              <w:tabs>
                <w:tab w:val="left" w:pos="851"/>
              </w:tabs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pct20" w:color="C0C0C0" w:fill="auto"/>
          </w:tcPr>
          <w:p w14:paraId="091255E3" w14:textId="77777777" w:rsidR="00F5792A" w:rsidRPr="00750AE2" w:rsidRDefault="00F5792A" w:rsidP="0012526D">
            <w:pPr>
              <w:widowControl w:val="0"/>
              <w:tabs>
                <w:tab w:val="left" w:pos="851"/>
              </w:tabs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750AE2">
              <w:rPr>
                <w:rFonts w:eastAsia="Calibri"/>
                <w:caps/>
                <w:sz w:val="22"/>
                <w:szCs w:val="22"/>
                <w:lang w:eastAsia="en-US"/>
              </w:rPr>
              <w:t>кем выдан</w:t>
            </w:r>
          </w:p>
        </w:tc>
        <w:tc>
          <w:tcPr>
            <w:tcW w:w="5811" w:type="dxa"/>
            <w:gridSpan w:val="3"/>
          </w:tcPr>
          <w:p w14:paraId="1F75A515" w14:textId="77777777" w:rsidR="00F5792A" w:rsidRPr="0096050B" w:rsidRDefault="00F5792A" w:rsidP="0012526D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6050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/>
            </w:r>
            <w:r w:rsidRPr="0096050B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DOCVARIABLE  pasp_kem  \* MERGEFORMAT </w:instrText>
            </w:r>
            <w:r w:rsidRPr="0096050B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74719162" w14:textId="302CDC40" w:rsidR="00F5792A" w:rsidRPr="006D0227" w:rsidRDefault="00F5792A" w:rsidP="00F5792A">
      <w:pPr>
        <w:ind w:firstLine="567"/>
        <w:jc w:val="both"/>
        <w:rPr>
          <w:bCs/>
          <w:sz w:val="22"/>
          <w:szCs w:val="22"/>
        </w:rPr>
      </w:pPr>
      <w:r w:rsidRPr="00750AE2">
        <w:rPr>
          <w:rFonts w:eastAsia="Calibri"/>
          <w:sz w:val="22"/>
          <w:szCs w:val="22"/>
          <w:lang w:eastAsia="en-US"/>
        </w:rPr>
        <w:tab/>
        <w:t xml:space="preserve">даю согласие </w:t>
      </w:r>
      <w:r>
        <w:rPr>
          <w:rFonts w:eastAsia="Calibri"/>
          <w:sz w:val="22"/>
          <w:szCs w:val="22"/>
          <w:lang w:eastAsia="en-US"/>
        </w:rPr>
        <w:t>организатору торгов ООО «КОРТ» (</w:t>
      </w:r>
      <w:r w:rsidRPr="00E548C1">
        <w:rPr>
          <w:sz w:val="22"/>
          <w:szCs w:val="22"/>
        </w:rPr>
        <w:t>105120, г. Москва, ул. Сыромятническая Ниж., д. 11, корп.Б, эт.7, пом. I, оф.13</w:t>
      </w:r>
      <w:r>
        <w:rPr>
          <w:sz w:val="22"/>
          <w:szCs w:val="22"/>
        </w:rPr>
        <w:t>)</w:t>
      </w:r>
      <w:r w:rsidRPr="00750AE2">
        <w:rPr>
          <w:rFonts w:eastAsia="Calibri"/>
          <w:sz w:val="22"/>
          <w:szCs w:val="22"/>
          <w:lang w:eastAsia="en-US"/>
        </w:rPr>
        <w:t xml:space="preserve"> </w:t>
      </w:r>
      <w:r w:rsidR="00A56769">
        <w:rPr>
          <w:bCs/>
          <w:sz w:val="22"/>
          <w:szCs w:val="22"/>
        </w:rPr>
        <w:t>на обработку своих персональных данных</w:t>
      </w:r>
      <w:r w:rsidR="00A56769">
        <w:rPr>
          <w:sz w:val="22"/>
          <w:szCs w:val="22"/>
        </w:rPr>
        <w:t xml:space="preserve"> </w:t>
      </w:r>
      <w:r w:rsidR="00A56769">
        <w:rPr>
          <w:bCs/>
          <w:sz w:val="22"/>
          <w:szCs w:val="22"/>
        </w:rPr>
        <w:t xml:space="preserve">в соответствии с Федеральным законом от 27.07.2006 № 152-ФЗ «О персональных данных» </w:t>
      </w:r>
      <w:r w:rsidR="00A56769">
        <w:rPr>
          <w:sz w:val="22"/>
          <w:szCs w:val="22"/>
        </w:rPr>
        <w:t xml:space="preserve">как с использованием средств автоматизации, так и без использования таких средств, </w:t>
      </w:r>
      <w:r w:rsidR="00361899">
        <w:rPr>
          <w:sz w:val="22"/>
          <w:szCs w:val="22"/>
        </w:rPr>
        <w:t>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</w:t>
      </w:r>
      <w:r w:rsidR="00361899">
        <w:rPr>
          <w:sz w:val="22"/>
          <w:szCs w:val="22"/>
        </w:rPr>
        <w:t>,</w:t>
      </w:r>
      <w:r w:rsidR="00361899">
        <w:rPr>
          <w:sz w:val="22"/>
          <w:szCs w:val="22"/>
        </w:rPr>
        <w:t xml:space="preserve"> передачу (распространение, предоставление, доступ), </w:t>
      </w:r>
      <w:r w:rsidR="00361899">
        <w:rPr>
          <w:sz w:val="22"/>
          <w:szCs w:val="22"/>
        </w:rPr>
        <w:t>в том числе</w:t>
      </w:r>
      <w:r w:rsidRPr="00750AE2">
        <w:rPr>
          <w:rFonts w:eastAsia="Calibri"/>
          <w:sz w:val="22"/>
          <w:szCs w:val="22"/>
          <w:lang w:eastAsia="en-US"/>
        </w:rPr>
        <w:t xml:space="preserve"> передачу моих персональных данных для автоматизированной и неавтоматизированной обработки, включая следующие действия: запись, систематизация, хранение, уточнение, извлечение, использование, блокирование, удаление, уничтожение в Публичное акционерное общество «Сбербанк России» (117997 Россия, г. Москва, ул. Вавилова, 19) (далее – «</w:t>
      </w:r>
      <w:r w:rsidRPr="00750AE2">
        <w:rPr>
          <w:rFonts w:eastAsia="Calibri"/>
          <w:b/>
          <w:sz w:val="22"/>
          <w:szCs w:val="22"/>
          <w:lang w:eastAsia="en-US"/>
        </w:rPr>
        <w:t>Банк</w:t>
      </w:r>
      <w:r w:rsidRPr="00750AE2">
        <w:rPr>
          <w:rFonts w:eastAsia="Calibri"/>
          <w:sz w:val="22"/>
          <w:szCs w:val="22"/>
          <w:lang w:eastAsia="en-US"/>
        </w:rPr>
        <w:t>») с целью</w:t>
      </w:r>
      <w:r>
        <w:rPr>
          <w:rFonts w:eastAsia="Calibri"/>
          <w:sz w:val="22"/>
          <w:szCs w:val="22"/>
          <w:lang w:eastAsia="en-US"/>
        </w:rPr>
        <w:t>:</w:t>
      </w:r>
      <w:r w:rsidRPr="00750AE2">
        <w:rPr>
          <w:rFonts w:eastAsia="Calibri"/>
          <w:sz w:val="22"/>
          <w:szCs w:val="22"/>
          <w:lang w:eastAsia="en-US"/>
        </w:rPr>
        <w:t xml:space="preserve"> </w:t>
      </w:r>
    </w:p>
    <w:p w14:paraId="43E3413B" w14:textId="61A9D120" w:rsidR="00F5792A" w:rsidRPr="006D0227" w:rsidRDefault="00F5792A" w:rsidP="00F5792A">
      <w:pPr>
        <w:autoSpaceDE w:val="0"/>
        <w:autoSpaceDN w:val="0"/>
        <w:adjustRightInd w:val="0"/>
        <w:ind w:right="-57"/>
        <w:jc w:val="both"/>
        <w:rPr>
          <w:bCs/>
          <w:sz w:val="22"/>
          <w:szCs w:val="22"/>
        </w:rPr>
      </w:pPr>
      <w:r w:rsidRPr="00B31F60">
        <w:rPr>
          <w:bCs/>
          <w:sz w:val="22"/>
          <w:szCs w:val="22"/>
        </w:rPr>
        <w:t xml:space="preserve">проверки </w:t>
      </w:r>
      <w:r w:rsidR="001F5D90">
        <w:rPr>
          <w:bCs/>
          <w:sz w:val="22"/>
          <w:szCs w:val="22"/>
        </w:rPr>
        <w:t xml:space="preserve">соответствия </w:t>
      </w:r>
      <w:r w:rsidR="001F5D90" w:rsidRPr="00B31F60">
        <w:rPr>
          <w:bCs/>
          <w:sz w:val="22"/>
          <w:szCs w:val="22"/>
        </w:rPr>
        <w:t xml:space="preserve">Субъекта персональных данных </w:t>
      </w:r>
      <w:r w:rsidRPr="00B31F60">
        <w:rPr>
          <w:bCs/>
          <w:sz w:val="22"/>
          <w:szCs w:val="22"/>
        </w:rPr>
        <w:t>требованиям к участникам торгов, установленным в и</w:t>
      </w:r>
      <w:r w:rsidR="001F5D90">
        <w:rPr>
          <w:bCs/>
          <w:sz w:val="22"/>
          <w:szCs w:val="22"/>
        </w:rPr>
        <w:t>нформационном сообщении</w:t>
      </w:r>
      <w:r w:rsidRPr="00B31F60">
        <w:rPr>
          <w:bCs/>
          <w:sz w:val="22"/>
          <w:szCs w:val="22"/>
        </w:rPr>
        <w:t xml:space="preserve"> о проведении торгов, опубликованном на электронной площадке «Электронные системы Поволжья» </w:t>
      </w:r>
      <w:r w:rsidRPr="00B31F60">
        <w:rPr>
          <w:sz w:val="22"/>
          <w:szCs w:val="22"/>
        </w:rPr>
        <w:t>в сети интернет по адресу:</w:t>
      </w:r>
      <w:hyperlink r:id="rId4" w:history="1">
        <w:r w:rsidRPr="001F5D90">
          <w:rPr>
            <w:sz w:val="22"/>
            <w:szCs w:val="22"/>
          </w:rPr>
          <w:t xml:space="preserve"> </w:t>
        </w:r>
        <w:hyperlink r:id="rId5" w:history="1">
          <w:r w:rsidRPr="001F5D90">
            <w:rPr>
              <w:rStyle w:val="a3"/>
              <w:color w:val="auto"/>
              <w:sz w:val="22"/>
              <w:szCs w:val="22"/>
              <w:u w:val="none"/>
            </w:rPr>
            <w:t>http://el-torg.com/</w:t>
          </w:r>
        </w:hyperlink>
        <w:r w:rsidRPr="001F5D90">
          <w:rPr>
            <w:rStyle w:val="a3"/>
            <w:color w:val="auto"/>
            <w:sz w:val="22"/>
            <w:szCs w:val="22"/>
            <w:u w:val="none"/>
          </w:rPr>
          <w:t xml:space="preserve"> (код</w:t>
        </w:r>
      </w:hyperlink>
      <w:r w:rsidRPr="001F5D90">
        <w:rPr>
          <w:rStyle w:val="a3"/>
          <w:color w:val="auto"/>
          <w:sz w:val="22"/>
          <w:szCs w:val="22"/>
          <w:u w:val="none"/>
        </w:rPr>
        <w:t xml:space="preserve"> торгов </w:t>
      </w:r>
      <w:r w:rsidR="001F5D90">
        <w:rPr>
          <w:rStyle w:val="a3"/>
          <w:color w:val="auto"/>
          <w:sz w:val="22"/>
          <w:szCs w:val="22"/>
          <w:u w:val="none"/>
        </w:rPr>
        <w:t>006653</w:t>
      </w:r>
      <w:r w:rsidRPr="001F5D90">
        <w:rPr>
          <w:rStyle w:val="a3"/>
          <w:color w:val="auto"/>
          <w:sz w:val="22"/>
          <w:szCs w:val="22"/>
          <w:u w:val="none"/>
        </w:rPr>
        <w:t>)</w:t>
      </w:r>
      <w:r w:rsidRPr="001F5D90">
        <w:rPr>
          <w:bCs/>
          <w:sz w:val="22"/>
          <w:szCs w:val="22"/>
        </w:rPr>
        <w:t xml:space="preserve">; </w:t>
      </w:r>
      <w:r w:rsidRPr="00B31F60">
        <w:rPr>
          <w:bCs/>
          <w:sz w:val="22"/>
          <w:szCs w:val="22"/>
        </w:rPr>
        <w:t xml:space="preserve">проверки </w:t>
      </w:r>
      <w:r w:rsidRPr="00B31F60">
        <w:rPr>
          <w:sz w:val="22"/>
          <w:szCs w:val="22"/>
        </w:rPr>
        <w:t xml:space="preserve">наличия признаков аффилированности </w:t>
      </w:r>
      <w:r w:rsidRPr="00B31F60">
        <w:rPr>
          <w:bCs/>
          <w:sz w:val="22"/>
          <w:szCs w:val="22"/>
        </w:rPr>
        <w:t xml:space="preserve">Субъекта персональных данных </w:t>
      </w:r>
      <w:r w:rsidRPr="00B31F60">
        <w:rPr>
          <w:sz w:val="22"/>
          <w:szCs w:val="22"/>
        </w:rPr>
        <w:t>по отношению к ООО «ТД «Московский-РВ», ООО «АгроКомплекс «МЕТАКА», ООО «Винегрет», ООО «Винегрет 2», ООО «Продуктовая поляна», Будайханов</w:t>
      </w:r>
      <w:r>
        <w:rPr>
          <w:sz w:val="22"/>
          <w:szCs w:val="22"/>
        </w:rPr>
        <w:t>у</w:t>
      </w:r>
      <w:r w:rsidRPr="00B31F60">
        <w:rPr>
          <w:sz w:val="22"/>
          <w:szCs w:val="22"/>
        </w:rPr>
        <w:t xml:space="preserve"> Батырхан</w:t>
      </w:r>
      <w:r>
        <w:rPr>
          <w:sz w:val="22"/>
          <w:szCs w:val="22"/>
        </w:rPr>
        <w:t>у</w:t>
      </w:r>
      <w:r w:rsidRPr="00B31F60">
        <w:rPr>
          <w:sz w:val="22"/>
          <w:szCs w:val="22"/>
        </w:rPr>
        <w:t xml:space="preserve"> Вазирханович</w:t>
      </w:r>
      <w:r>
        <w:rPr>
          <w:sz w:val="22"/>
          <w:szCs w:val="22"/>
        </w:rPr>
        <w:t>у</w:t>
      </w:r>
      <w:r w:rsidRPr="00B31F60">
        <w:rPr>
          <w:sz w:val="22"/>
          <w:szCs w:val="22"/>
        </w:rPr>
        <w:t>, Будайханов</w:t>
      </w:r>
      <w:r>
        <w:rPr>
          <w:sz w:val="22"/>
          <w:szCs w:val="22"/>
        </w:rPr>
        <w:t>у</w:t>
      </w:r>
      <w:r w:rsidRPr="00B31F60">
        <w:rPr>
          <w:sz w:val="22"/>
          <w:szCs w:val="22"/>
        </w:rPr>
        <w:t xml:space="preserve"> Михаил</w:t>
      </w:r>
      <w:r>
        <w:rPr>
          <w:sz w:val="22"/>
          <w:szCs w:val="22"/>
        </w:rPr>
        <w:t>у</w:t>
      </w:r>
      <w:r w:rsidRPr="00B31F60">
        <w:rPr>
          <w:sz w:val="22"/>
          <w:szCs w:val="22"/>
        </w:rPr>
        <w:t xml:space="preserve"> Вазирханович</w:t>
      </w:r>
      <w:r>
        <w:rPr>
          <w:sz w:val="22"/>
          <w:szCs w:val="22"/>
        </w:rPr>
        <w:t>у</w:t>
      </w:r>
      <w:r w:rsidRPr="006D0227">
        <w:rPr>
          <w:sz w:val="22"/>
          <w:szCs w:val="22"/>
        </w:rPr>
        <w:t xml:space="preserve">; </w:t>
      </w:r>
      <w:r w:rsidRPr="006D0227">
        <w:rPr>
          <w:bCs/>
          <w:sz w:val="22"/>
          <w:szCs w:val="22"/>
        </w:rPr>
        <w:t>участия в процедуре торгов; заключения договора по результатам проведенных торгов.</w:t>
      </w:r>
    </w:p>
    <w:p w14:paraId="3D5928B9" w14:textId="4AC8B1B5" w:rsidR="00F5792A" w:rsidRPr="00750AE2" w:rsidRDefault="00F5792A" w:rsidP="001F5D90">
      <w:pPr>
        <w:widowControl w:val="0"/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750AE2">
        <w:rPr>
          <w:rFonts w:eastAsia="Calibri"/>
          <w:sz w:val="22"/>
          <w:szCs w:val="22"/>
          <w:lang w:eastAsia="en-US"/>
        </w:rPr>
        <w:tab/>
        <w:t>Перечень персональных данных,</w:t>
      </w:r>
      <w:r w:rsidRPr="00750AE2">
        <w:rPr>
          <w:sz w:val="22"/>
          <w:szCs w:val="22"/>
          <w:shd w:val="clear" w:color="auto" w:fill="FFFFFF"/>
        </w:rPr>
        <w:t xml:space="preserve"> </w:t>
      </w:r>
      <w:r w:rsidRPr="00750AE2">
        <w:rPr>
          <w:rFonts w:eastAsia="Calibri"/>
          <w:sz w:val="22"/>
          <w:szCs w:val="22"/>
          <w:lang w:eastAsia="en-US"/>
        </w:rPr>
        <w:t xml:space="preserve">на передачу которых дается согласие: </w:t>
      </w:r>
    </w:p>
    <w:p w14:paraId="207C1AE6" w14:textId="239BA286" w:rsidR="00F5792A" w:rsidRPr="00750AE2" w:rsidRDefault="00F5792A" w:rsidP="00F5792A">
      <w:pPr>
        <w:widowControl w:val="0"/>
        <w:tabs>
          <w:tab w:val="left" w:pos="851"/>
        </w:tabs>
        <w:jc w:val="both"/>
        <w:rPr>
          <w:rFonts w:eastAsia="Calibri"/>
          <w:sz w:val="22"/>
          <w:szCs w:val="22"/>
        </w:rPr>
      </w:pPr>
      <w:r w:rsidRPr="00750AE2">
        <w:rPr>
          <w:rFonts w:eastAsia="Calibri"/>
          <w:sz w:val="22"/>
          <w:szCs w:val="22"/>
          <w:lang w:eastAsia="en-US"/>
        </w:rPr>
        <w:t xml:space="preserve">- </w:t>
      </w:r>
      <w:r w:rsidRPr="00750AE2">
        <w:rPr>
          <w:rFonts w:eastAsia="Calibri"/>
          <w:sz w:val="22"/>
          <w:szCs w:val="22"/>
          <w:lang w:eastAsia="en-US"/>
        </w:rPr>
        <w:tab/>
        <w:t>ФИО, дата рождения,</w:t>
      </w:r>
      <w:r w:rsidRPr="00750AE2">
        <w:rPr>
          <w:rFonts w:eastAsia="Calibri"/>
          <w:sz w:val="22"/>
          <w:szCs w:val="22"/>
        </w:rPr>
        <w:t xml:space="preserve"> паспортные данные, включая адрес регистрации по месту жительства и пребывания (если отличаются)</w:t>
      </w:r>
      <w:r>
        <w:rPr>
          <w:rFonts w:eastAsia="Calibri"/>
          <w:sz w:val="22"/>
          <w:szCs w:val="22"/>
        </w:rPr>
        <w:t xml:space="preserve">, </w:t>
      </w:r>
      <w:r w:rsidR="004D7AC8">
        <w:rPr>
          <w:sz w:val="22"/>
          <w:szCs w:val="22"/>
        </w:rPr>
        <w:t>СНИЛС, ИНН,</w:t>
      </w:r>
      <w:r w:rsidR="004D7AC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семейное положение</w:t>
      </w:r>
      <w:r w:rsidR="001F5D90">
        <w:rPr>
          <w:rFonts w:eastAsia="Calibri"/>
          <w:sz w:val="22"/>
          <w:szCs w:val="22"/>
        </w:rPr>
        <w:t>,</w:t>
      </w:r>
    </w:p>
    <w:p w14:paraId="6DD2C0BE" w14:textId="29485D9F" w:rsidR="001F5D90" w:rsidRDefault="00F5792A" w:rsidP="00F5792A">
      <w:pPr>
        <w:widowControl w:val="0"/>
        <w:tabs>
          <w:tab w:val="left" w:pos="851"/>
        </w:tabs>
        <w:snapToGrid w:val="0"/>
        <w:jc w:val="both"/>
        <w:rPr>
          <w:sz w:val="22"/>
          <w:szCs w:val="22"/>
        </w:rPr>
      </w:pPr>
      <w:r w:rsidRPr="00750AE2">
        <w:rPr>
          <w:rFonts w:eastAsia="Calibri"/>
          <w:sz w:val="22"/>
          <w:szCs w:val="22"/>
          <w:lang w:eastAsia="en-US"/>
        </w:rPr>
        <w:t xml:space="preserve">- </w:t>
      </w:r>
      <w:r w:rsidRPr="00750AE2">
        <w:rPr>
          <w:rFonts w:eastAsia="Calibri"/>
          <w:sz w:val="22"/>
          <w:szCs w:val="22"/>
          <w:lang w:eastAsia="en-US"/>
        </w:rPr>
        <w:tab/>
      </w:r>
      <w:r w:rsidR="001F5D90">
        <w:rPr>
          <w:sz w:val="22"/>
          <w:szCs w:val="22"/>
        </w:rPr>
        <w:t xml:space="preserve">номер контактного телефона и адрес электронной почты; </w:t>
      </w:r>
    </w:p>
    <w:p w14:paraId="06CCB8B0" w14:textId="0ECDBAD1" w:rsidR="00F5792A" w:rsidRPr="00750AE2" w:rsidRDefault="00F5792A" w:rsidP="001F5D90">
      <w:pPr>
        <w:widowControl w:val="0"/>
        <w:tabs>
          <w:tab w:val="left" w:pos="851"/>
        </w:tabs>
        <w:snapToGrid w:val="0"/>
        <w:jc w:val="both"/>
        <w:rPr>
          <w:rFonts w:eastAsia="Calibri"/>
          <w:sz w:val="22"/>
          <w:szCs w:val="22"/>
        </w:rPr>
      </w:pPr>
      <w:r w:rsidRPr="00750AE2">
        <w:rPr>
          <w:rFonts w:eastAsia="Calibri"/>
          <w:sz w:val="22"/>
          <w:szCs w:val="22"/>
        </w:rPr>
        <w:t xml:space="preserve">- </w:t>
      </w:r>
      <w:r w:rsidRPr="00750AE2">
        <w:rPr>
          <w:rFonts w:eastAsia="Calibri"/>
          <w:sz w:val="22"/>
          <w:szCs w:val="22"/>
        </w:rPr>
        <w:tab/>
      </w:r>
      <w:r w:rsidR="004D7AC8">
        <w:rPr>
          <w:rFonts w:eastAsia="Calibri"/>
          <w:sz w:val="22"/>
          <w:szCs w:val="22"/>
        </w:rPr>
        <w:t>д</w:t>
      </w:r>
      <w:r w:rsidR="001F5D90" w:rsidRPr="00750AE2">
        <w:rPr>
          <w:rFonts w:eastAsia="Calibri"/>
          <w:sz w:val="22"/>
          <w:szCs w:val="22"/>
          <w:lang w:eastAsia="en-US"/>
        </w:rPr>
        <w:t>олжность</w:t>
      </w:r>
      <w:r w:rsidR="001F5D90">
        <w:rPr>
          <w:rFonts w:eastAsia="Calibri"/>
          <w:sz w:val="22"/>
          <w:szCs w:val="22"/>
          <w:lang w:eastAsia="en-US"/>
        </w:rPr>
        <w:t>, с</w:t>
      </w:r>
      <w:r w:rsidRPr="00750AE2">
        <w:rPr>
          <w:rFonts w:eastAsia="Calibri"/>
          <w:sz w:val="22"/>
          <w:szCs w:val="22"/>
        </w:rPr>
        <w:t xml:space="preserve">ведения о </w:t>
      </w:r>
      <w:r>
        <w:rPr>
          <w:rFonts w:eastAsia="Calibri"/>
          <w:sz w:val="22"/>
          <w:szCs w:val="22"/>
        </w:rPr>
        <w:t xml:space="preserve">заключенном </w:t>
      </w:r>
      <w:r w:rsidRPr="00750AE2">
        <w:rPr>
          <w:rFonts w:eastAsia="Calibri"/>
          <w:sz w:val="22"/>
          <w:szCs w:val="22"/>
        </w:rPr>
        <w:t>трудовом договоре: номер, дата, срок действия трудового договора.</w:t>
      </w:r>
    </w:p>
    <w:p w14:paraId="76D5ED6F" w14:textId="77777777" w:rsidR="00F5792A" w:rsidRPr="00750AE2" w:rsidRDefault="00F5792A" w:rsidP="00F5792A">
      <w:pPr>
        <w:widowControl w:val="0"/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750AE2">
        <w:rPr>
          <w:rFonts w:eastAsia="Calibri"/>
          <w:sz w:val="22"/>
          <w:szCs w:val="22"/>
        </w:rPr>
        <w:tab/>
        <w:t xml:space="preserve">Настоящее согласие действует с даты его подписания </w:t>
      </w:r>
      <w:r w:rsidRPr="00E548C1">
        <w:rPr>
          <w:bCs/>
          <w:sz w:val="22"/>
          <w:szCs w:val="22"/>
        </w:rPr>
        <w:t xml:space="preserve">в течение пяти лет. </w:t>
      </w:r>
      <w:r w:rsidRPr="00E548C1">
        <w:rPr>
          <w:sz w:val="22"/>
          <w:szCs w:val="22"/>
        </w:rPr>
        <w:t>Настоящее согласие может быть отозвано мной в любое время путем подачи письменного заявления в произвольной форме</w:t>
      </w:r>
      <w:r w:rsidRPr="00750AE2">
        <w:rPr>
          <w:rFonts w:eastAsia="Calibri"/>
          <w:sz w:val="22"/>
          <w:szCs w:val="22"/>
          <w:lang w:eastAsia="en-US"/>
        </w:rPr>
        <w:t>.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3460"/>
        <w:gridCol w:w="288"/>
        <w:gridCol w:w="289"/>
        <w:gridCol w:w="288"/>
        <w:gridCol w:w="289"/>
        <w:gridCol w:w="1056"/>
      </w:tblGrid>
      <w:tr w:rsidR="00F5792A" w:rsidRPr="00750AE2" w14:paraId="6A2E4717" w14:textId="77777777" w:rsidTr="0012526D">
        <w:trPr>
          <w:cantSplit/>
          <w:trHeight w:hRule="exact" w:val="240"/>
        </w:trPr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2AFB1" w14:textId="77777777" w:rsidR="00F5792A" w:rsidRPr="00750AE2" w:rsidRDefault="00F5792A" w:rsidP="0012526D">
            <w:pPr>
              <w:widowControl w:val="0"/>
              <w:jc w:val="center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750AE2">
              <w:rPr>
                <w:rFonts w:eastAsia="Calibri"/>
                <w:caps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AD039" w14:textId="77777777" w:rsidR="00F5792A" w:rsidRPr="00750AE2" w:rsidRDefault="00F5792A" w:rsidP="0012526D">
            <w:pPr>
              <w:widowControl w:val="0"/>
              <w:jc w:val="center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750AE2">
              <w:rPr>
                <w:rFonts w:eastAsia="Calibri"/>
                <w:caps/>
                <w:sz w:val="22"/>
                <w:szCs w:val="22"/>
                <w:lang w:eastAsia="en-US"/>
              </w:rPr>
              <w:t>инициалы, фамилия</w:t>
            </w:r>
          </w:p>
        </w:tc>
        <w:tc>
          <w:tcPr>
            <w:tcW w:w="228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2FA05" w14:textId="77777777" w:rsidR="00F5792A" w:rsidRPr="00750AE2" w:rsidRDefault="00F5792A" w:rsidP="0012526D">
            <w:pPr>
              <w:widowControl w:val="0"/>
              <w:jc w:val="center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750AE2">
              <w:rPr>
                <w:rFonts w:eastAsia="Calibri"/>
                <w:caps/>
                <w:sz w:val="22"/>
                <w:szCs w:val="22"/>
                <w:lang w:eastAsia="en-US"/>
              </w:rPr>
              <w:t>дата</w:t>
            </w:r>
          </w:p>
        </w:tc>
      </w:tr>
      <w:tr w:rsidR="00F5792A" w:rsidRPr="00750AE2" w14:paraId="7090A025" w14:textId="77777777" w:rsidTr="0012526D">
        <w:trPr>
          <w:cantSplit/>
          <w:trHeight w:hRule="exact" w:val="510"/>
        </w:trPr>
        <w:tc>
          <w:tcPr>
            <w:tcW w:w="36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C6A1CD1" w14:textId="77777777" w:rsidR="00F5792A" w:rsidRPr="00750AE2" w:rsidRDefault="00F5792A" w:rsidP="0012526D">
            <w:pPr>
              <w:widowControl w:val="0"/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DE04123" w14:textId="77777777" w:rsidR="00F5792A" w:rsidRPr="00750AE2" w:rsidRDefault="00F5792A" w:rsidP="0012526D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7F2FB2EE" w14:textId="77777777" w:rsidR="00F5792A" w:rsidRPr="00750AE2" w:rsidRDefault="00F5792A" w:rsidP="0012526D">
            <w:pPr>
              <w:widowControl w:val="0"/>
              <w:jc w:val="both"/>
              <w:rPr>
                <w:rFonts w:eastAsia="Calibri"/>
                <w:spacing w:val="100"/>
                <w:sz w:val="22"/>
                <w:szCs w:val="22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63F03EC8" w14:textId="77777777" w:rsidR="00F5792A" w:rsidRPr="00750AE2" w:rsidRDefault="00F5792A" w:rsidP="0012526D">
            <w:pPr>
              <w:widowControl w:val="0"/>
              <w:jc w:val="both"/>
              <w:rPr>
                <w:rFonts w:eastAsia="Calibri"/>
                <w:spacing w:val="1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14:paraId="12A57545" w14:textId="77777777" w:rsidR="00F5792A" w:rsidRPr="00750AE2" w:rsidRDefault="00F5792A" w:rsidP="0012526D">
            <w:pPr>
              <w:widowControl w:val="0"/>
              <w:jc w:val="both"/>
              <w:rPr>
                <w:rFonts w:eastAsia="Calibri"/>
                <w:spacing w:val="60"/>
                <w:sz w:val="22"/>
                <w:szCs w:val="22"/>
                <w:lang w:eastAsia="en-US"/>
              </w:rPr>
            </w:pPr>
          </w:p>
        </w:tc>
      </w:tr>
      <w:tr w:rsidR="00F5792A" w:rsidRPr="00750AE2" w14:paraId="648F1632" w14:textId="77777777" w:rsidTr="0012526D">
        <w:trPr>
          <w:cantSplit/>
          <w:trHeight w:hRule="exact" w:val="80"/>
        </w:trPr>
        <w:tc>
          <w:tcPr>
            <w:tcW w:w="36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75CA19A" w14:textId="77777777" w:rsidR="00F5792A" w:rsidRPr="00750AE2" w:rsidRDefault="00F5792A" w:rsidP="0012526D">
            <w:pPr>
              <w:widowControl w:val="0"/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7B07C05" w14:textId="77777777" w:rsidR="00F5792A" w:rsidRPr="00750AE2" w:rsidRDefault="00F5792A" w:rsidP="0012526D">
            <w:pPr>
              <w:widowControl w:val="0"/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08929506" w14:textId="77777777" w:rsidR="00F5792A" w:rsidRPr="00750AE2" w:rsidRDefault="00F5792A" w:rsidP="0012526D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7A6BCC69" w14:textId="77777777" w:rsidR="00F5792A" w:rsidRPr="00750AE2" w:rsidRDefault="00F5792A" w:rsidP="0012526D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148DD20E" w14:textId="77777777" w:rsidR="00F5792A" w:rsidRPr="00750AE2" w:rsidRDefault="00F5792A" w:rsidP="0012526D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1FC02AF2" w14:textId="77777777" w:rsidR="00F5792A" w:rsidRPr="00750AE2" w:rsidRDefault="00F5792A" w:rsidP="0012526D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14:paraId="2A3C40CF" w14:textId="77777777" w:rsidR="00F5792A" w:rsidRPr="00750AE2" w:rsidRDefault="00F5792A" w:rsidP="0012526D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0536390" w14:textId="77777777" w:rsidR="00F5792A" w:rsidRPr="00750AE2" w:rsidRDefault="00F5792A" w:rsidP="00F5792A">
      <w:pPr>
        <w:widowControl w:val="0"/>
        <w:rPr>
          <w:sz w:val="22"/>
          <w:szCs w:val="22"/>
          <w:lang w:eastAsia="en-US"/>
        </w:rPr>
      </w:pPr>
    </w:p>
    <w:sectPr w:rsidR="00F5792A" w:rsidRPr="0075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BF"/>
    <w:rsid w:val="001F5D90"/>
    <w:rsid w:val="00361899"/>
    <w:rsid w:val="004D7AC8"/>
    <w:rsid w:val="00836BBF"/>
    <w:rsid w:val="00A56769"/>
    <w:rsid w:val="00DD59F2"/>
    <w:rsid w:val="00F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5F3B"/>
  <w15:chartTrackingRefBased/>
  <w15:docId w15:val="{E396AFAF-17A2-42ED-BEC6-38DCD54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7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-torg.com/" TargetMode="External"/><Relationship Id="rId4" Type="http://schemas.openxmlformats.org/officeDocument/2006/relationships/hyperlink" Target="http://trade.nistp.ru/%20(&#1082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Анна Александровна</dc:creator>
  <cp:keywords/>
  <dc:description/>
  <cp:lastModifiedBy>Рязанова Анна Александровна</cp:lastModifiedBy>
  <cp:revision>6</cp:revision>
  <dcterms:created xsi:type="dcterms:W3CDTF">2022-07-27T12:14:00Z</dcterms:created>
  <dcterms:modified xsi:type="dcterms:W3CDTF">2022-07-27T17:02:00Z</dcterms:modified>
</cp:coreProperties>
</file>