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7979F2">
        <w:rPr>
          <w:sz w:val="22"/>
          <w:szCs w:val="22"/>
        </w:rPr>
        <w:t>Уссурийск</w:t>
      </w:r>
      <w:r w:rsidR="007979F2" w:rsidRPr="00E6628A">
        <w:rPr>
          <w:sz w:val="22"/>
          <w:szCs w:val="22"/>
        </w:rPr>
        <w:t xml:space="preserve">                                                                                                </w:t>
      </w:r>
      <w:r w:rsidR="007979F2">
        <w:rPr>
          <w:sz w:val="22"/>
          <w:szCs w:val="22"/>
        </w:rPr>
        <w:t xml:space="preserve">                </w:t>
      </w:r>
      <w:r w:rsidRPr="005A33B8">
        <w:rPr>
          <w:sz w:val="22"/>
          <w:szCs w:val="22"/>
        </w:rPr>
        <w:t>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851F6C">
        <w:rPr>
          <w:sz w:val="22"/>
          <w:szCs w:val="22"/>
        </w:rPr>
        <w:t>_______ 202</w:t>
      </w:r>
      <w:r w:rsidR="0068482A">
        <w:rPr>
          <w:sz w:val="22"/>
          <w:szCs w:val="22"/>
        </w:rPr>
        <w:t>2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7979F2" w:rsidP="00464EA3">
      <w:pPr>
        <w:ind w:left="-851" w:firstLine="720"/>
        <w:jc w:val="both"/>
        <w:rPr>
          <w:b/>
          <w:sz w:val="22"/>
          <w:szCs w:val="22"/>
        </w:rPr>
      </w:pPr>
      <w:r w:rsidRPr="00824684">
        <w:rPr>
          <w:b/>
          <w:sz w:val="22"/>
          <w:szCs w:val="22"/>
        </w:rPr>
        <w:t>Закрытое акционерное общество «Тихоокеанская мостостроительная компания», именуемое в дальнейшем «Продавец»,</w:t>
      </w:r>
      <w:r w:rsidRPr="00824684">
        <w:rPr>
          <w:sz w:val="22"/>
          <w:szCs w:val="22"/>
        </w:rPr>
        <w:t xml:space="preserve"> </w:t>
      </w:r>
      <w:r w:rsidRPr="00824684">
        <w:rPr>
          <w:rFonts w:eastAsia="MS Mincho"/>
          <w:sz w:val="22"/>
          <w:szCs w:val="22"/>
        </w:rPr>
        <w:t xml:space="preserve">в лице конкурсного управляющего Исаева В. А.,  действующего </w:t>
      </w:r>
      <w:r w:rsidRPr="00824684">
        <w:rPr>
          <w:sz w:val="22"/>
          <w:szCs w:val="22"/>
        </w:rPr>
        <w:t>на основании определения Арбитражного суда Приморского края от 04.10.2018 г. по делу №А51-31981/14, с одной стороны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>, 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>
        <w:rPr>
          <w:sz w:val="22"/>
          <w:szCs w:val="22"/>
        </w:rPr>
        <w:t xml:space="preserve">ЗАО «ТМК» (ИНН </w:t>
      </w:r>
      <w:r w:rsidRPr="007979F2">
        <w:rPr>
          <w:sz w:val="22"/>
          <w:szCs w:val="22"/>
        </w:rPr>
        <w:t>2511024037</w:t>
      </w:r>
      <w:r>
        <w:rPr>
          <w:sz w:val="22"/>
          <w:szCs w:val="22"/>
        </w:rPr>
        <w:t>)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к </w:t>
      </w:r>
      <w:r w:rsidR="00F24C47">
        <w:rPr>
          <w:sz w:val="22"/>
          <w:szCs w:val="22"/>
        </w:rPr>
        <w:t xml:space="preserve">________________ в сумме _________, 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 xml:space="preserve">2.1.1. В течение пяти рабочих дней с момента оплаты Цессионарием суммы возмещения за уступку прав требований в размере, установленном п.3.1.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 (-</w:t>
      </w:r>
      <w:proofErr w:type="spellStart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Pr="005A33B8">
        <w:rPr>
          <w:sz w:val="22"/>
          <w:szCs w:val="22"/>
        </w:rPr>
        <w:t>, перечисленный Покупателем для участия в торгах, засчитывается в счет оплаты Возмещения.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вычетом суммы задатка Покупатель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851F6C">
        <w:rPr>
          <w:sz w:val="22"/>
          <w:szCs w:val="22"/>
        </w:rPr>
        <w:t>2</w:t>
      </w:r>
      <w:r w:rsidR="00851F6C" w:rsidRPr="00851F6C">
        <w:rPr>
          <w:sz w:val="22"/>
          <w:szCs w:val="22"/>
        </w:rPr>
        <w:t>1</w:t>
      </w:r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lastRenderedPageBreak/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случае,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исполнения</w:t>
      </w:r>
      <w:r w:rsidRPr="00F24C47">
        <w:rPr>
          <w:rFonts w:eastAsiaTheme="minorHAnsi"/>
          <w:sz w:val="22"/>
          <w:szCs w:val="22"/>
          <w:lang w:eastAsia="en-US"/>
        </w:rPr>
        <w:t>) дебитором своих обязательств, цена договора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6D23E3">
        <w:trPr>
          <w:trHeight w:val="3075"/>
        </w:trPr>
        <w:tc>
          <w:tcPr>
            <w:tcW w:w="4836" w:type="dxa"/>
          </w:tcPr>
          <w:p w:rsidR="006D23E3" w:rsidRPr="005A33B8" w:rsidRDefault="007979F2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ЗАО «ТМК»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Конкурсный управляющий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7979F2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</w:t>
            </w:r>
            <w:r w:rsidRPr="007979F2">
              <w:rPr>
                <w:b/>
                <w:sz w:val="22"/>
                <w:szCs w:val="22"/>
              </w:rPr>
              <w:t xml:space="preserve">________________ / </w:t>
            </w:r>
            <w:r w:rsidR="007979F2" w:rsidRPr="007979F2">
              <w:rPr>
                <w:b/>
                <w:sz w:val="22"/>
                <w:szCs w:val="22"/>
              </w:rPr>
              <w:t>Исаев В.А./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Генеральный директор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jc w:val="right"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8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1E" w:rsidRDefault="00476F1E" w:rsidP="00A74B6B">
      <w:r>
        <w:separator/>
      </w:r>
    </w:p>
  </w:endnote>
  <w:endnote w:type="continuationSeparator" w:id="0">
    <w:p w:rsidR="00476F1E" w:rsidRDefault="00476F1E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1E" w:rsidRDefault="00476F1E" w:rsidP="00A74B6B">
      <w:r>
        <w:separator/>
      </w:r>
    </w:p>
  </w:footnote>
  <w:footnote w:type="continuationSeparator" w:id="0">
    <w:p w:rsidR="00476F1E" w:rsidRDefault="00476F1E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E3"/>
    <w:rsid w:val="00464EA3"/>
    <w:rsid w:val="00476F1E"/>
    <w:rsid w:val="005A33B8"/>
    <w:rsid w:val="0068482A"/>
    <w:rsid w:val="006D23E3"/>
    <w:rsid w:val="007979F2"/>
    <w:rsid w:val="007D74E1"/>
    <w:rsid w:val="00851F6C"/>
    <w:rsid w:val="00853904"/>
    <w:rsid w:val="009518CF"/>
    <w:rsid w:val="00A74B6B"/>
    <w:rsid w:val="00C33563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7CB5"/>
  <w15:docId w15:val="{E124E8D8-98BF-45FD-96E0-B66938B9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Юсупова Динара</cp:lastModifiedBy>
  <cp:revision>6</cp:revision>
  <dcterms:created xsi:type="dcterms:W3CDTF">2020-07-30T07:55:00Z</dcterms:created>
  <dcterms:modified xsi:type="dcterms:W3CDTF">2022-05-17T08:06:00Z</dcterms:modified>
</cp:coreProperties>
</file>