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21664" w14:textId="59332134" w:rsidR="00F62EA2" w:rsidRPr="00F62EA2" w:rsidRDefault="00102EF2" w:rsidP="00F62EA2">
      <w:pPr>
        <w:pStyle w:val="a3"/>
        <w:rPr>
          <w:rFonts w:ascii="Times New Roman" w:hAnsi="Times New Roman" w:cs="Times New Roman"/>
          <w:color w:val="333333"/>
          <w:sz w:val="20"/>
          <w:szCs w:val="20"/>
        </w:rPr>
      </w:pPr>
      <w:r w:rsidRPr="00102EF2">
        <w:rPr>
          <w:rFonts w:ascii="Times New Roman" w:hAnsi="Times New Roman" w:cs="Times New Roman"/>
          <w:color w:val="333333"/>
          <w:sz w:val="20"/>
          <w:szCs w:val="20"/>
        </w:rPr>
        <w:t>ДОГОВОР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о задатке в счет обеспечения оплаты имущества, приобретаемого на торгах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г. Нижний Новгород                                                                                                   «__» __________ 202</w:t>
      </w:r>
      <w:r w:rsidR="00F62EA2">
        <w:rPr>
          <w:rFonts w:ascii="Times New Roman" w:hAnsi="Times New Roman" w:cs="Times New Roman"/>
          <w:color w:val="333333"/>
          <w:sz w:val="20"/>
          <w:szCs w:val="20"/>
        </w:rPr>
        <w:t>_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t xml:space="preserve"> года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 xml:space="preserve">Общество с ограниченной ответственностью «Агентство управления активами», именуемое в дальнейшем «Организатор торгов», в лице </w:t>
      </w:r>
      <w:r w:rsidR="00776A54">
        <w:rPr>
          <w:rFonts w:ascii="Times New Roman" w:hAnsi="Times New Roman" w:cs="Times New Roman"/>
          <w:color w:val="333333"/>
          <w:sz w:val="20"/>
          <w:szCs w:val="20"/>
        </w:rPr>
        <w:t xml:space="preserve">генерального 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t>директора Чуланова Романа Сергеевича, действующего на основании Устава, с одной стороны, и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________________________________________________________________________, именуем__ в дальнейшем «Заявитель», в лице ___________________________________, действующ__ на основании ________________________ с другой стороны, заключили настоящий договор о нижеследующем: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1. ПРЕДМЕТ ДОГОВОРА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 xml:space="preserve">1.1. Заявитель обязуется перечислить на </w:t>
      </w:r>
      <w:r w:rsidRPr="00F62EA2">
        <w:rPr>
          <w:rFonts w:ascii="Times New Roman" w:hAnsi="Times New Roman" w:cs="Times New Roman"/>
          <w:color w:val="333333"/>
          <w:sz w:val="20"/>
          <w:szCs w:val="20"/>
        </w:rPr>
        <w:t>счет оператора торгов (электронной площадки)  ООО «Электронные Системы Поволжья</w:t>
      </w:r>
      <w:r w:rsidR="00AE43B5" w:rsidRPr="00AE43B5">
        <w:t xml:space="preserve"> </w:t>
      </w:r>
      <w:r w:rsidR="00AE43B5" w:rsidRPr="00AE43B5">
        <w:rPr>
          <w:rFonts w:ascii="Times New Roman" w:hAnsi="Times New Roman" w:cs="Times New Roman"/>
          <w:color w:val="333333"/>
          <w:sz w:val="20"/>
          <w:szCs w:val="20"/>
        </w:rPr>
        <w:t>ИНН: 5262258084 КПП: 526201001 р/с 40702810730240000505 ФИЛИАЛ «ЦЕНТРАЛЬНЫЙ» БАНКА ВТБ (ПАО) В Г. МОСКВА БИК 044525411 к/с 30101810145250000411.</w:t>
      </w:r>
      <w:r w:rsidR="00AE43B5">
        <w:rPr>
          <w:rFonts w:ascii="Times New Roman" w:hAnsi="Times New Roman" w:cs="Times New Roman"/>
          <w:color w:val="333333"/>
          <w:sz w:val="20"/>
          <w:szCs w:val="20"/>
        </w:rPr>
        <w:t xml:space="preserve"> З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t xml:space="preserve">адаток в размере </w:t>
      </w:r>
      <w:r w:rsidR="00C7089F">
        <w:rPr>
          <w:rFonts w:ascii="Times New Roman" w:hAnsi="Times New Roman" w:cs="Times New Roman"/>
          <w:color w:val="333333"/>
          <w:sz w:val="20"/>
          <w:szCs w:val="20"/>
        </w:rPr>
        <w:t>__________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t xml:space="preserve"> в счет обеспечения оплаты на проводимых торгах следующего имущества: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Лот № 1</w:t>
      </w:r>
      <w:r w:rsidR="00AE43B5"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14:paraId="3F471DBB" w14:textId="2EB6B6A5" w:rsidR="00102EF2" w:rsidRPr="00102EF2" w:rsidRDefault="00102EF2" w:rsidP="00F62EA2">
      <w:pPr>
        <w:pStyle w:val="a3"/>
        <w:rPr>
          <w:rFonts w:ascii="Times New Roman" w:hAnsi="Times New Roman" w:cs="Times New Roman"/>
          <w:color w:val="333333"/>
          <w:sz w:val="20"/>
          <w:szCs w:val="20"/>
        </w:rPr>
      </w:pPr>
      <w:r w:rsidRPr="00102EF2">
        <w:rPr>
          <w:rFonts w:ascii="Times New Roman" w:hAnsi="Times New Roman" w:cs="Times New Roman"/>
          <w:color w:val="333333"/>
          <w:sz w:val="20"/>
          <w:szCs w:val="20"/>
        </w:rPr>
        <w:t xml:space="preserve">1.2. </w:t>
      </w:r>
      <w:r w:rsidRPr="00F62EA2">
        <w:rPr>
          <w:rFonts w:ascii="Times New Roman" w:hAnsi="Times New Roman" w:cs="Times New Roman"/>
          <w:color w:val="333333"/>
          <w:sz w:val="20"/>
          <w:szCs w:val="20"/>
        </w:rPr>
        <w:t xml:space="preserve">Начальная продажная цена Лота № </w:t>
      </w:r>
      <w:r w:rsidR="00C7089F">
        <w:rPr>
          <w:rFonts w:ascii="Times New Roman" w:hAnsi="Times New Roman" w:cs="Times New Roman"/>
          <w:color w:val="333333"/>
          <w:sz w:val="20"/>
          <w:szCs w:val="20"/>
        </w:rPr>
        <w:t>___</w:t>
      </w:r>
      <w:r w:rsidRPr="00F62EA2">
        <w:rPr>
          <w:rFonts w:ascii="Times New Roman" w:hAnsi="Times New Roman" w:cs="Times New Roman"/>
          <w:color w:val="333333"/>
          <w:sz w:val="20"/>
          <w:szCs w:val="20"/>
        </w:rPr>
        <w:t xml:space="preserve"> составляет </w:t>
      </w:r>
      <w:r w:rsidR="00C7089F">
        <w:rPr>
          <w:rFonts w:ascii="Times New Roman" w:hAnsi="Times New Roman" w:cs="Times New Roman"/>
          <w:color w:val="333333"/>
          <w:sz w:val="20"/>
          <w:szCs w:val="20"/>
        </w:rPr>
        <w:t>__________</w:t>
      </w:r>
      <w:r w:rsidRPr="00F62EA2">
        <w:rPr>
          <w:rFonts w:ascii="Times New Roman" w:hAnsi="Times New Roman" w:cs="Times New Roman"/>
          <w:color w:val="333333"/>
          <w:sz w:val="20"/>
          <w:szCs w:val="20"/>
        </w:rPr>
        <w:t xml:space="preserve"> руб.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t xml:space="preserve"> НДС не облагается на основании пп. 15. п. 2. ст. 146 НК РФ) рублей.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2. ОБЯЗАННОСТИ СТОРОН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2.1. Заявитель обязан: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2.1.1. Обеспечить поступление указанных в п. 1.1. настоящего Договора денежных средств на специальный счет оператора торгов не позднее времени окончания приема заявок.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2.1.2. В случае признания победителем торгов в срок не позднее 10 (Десяти) дней с даты подведения итогов торгов заключить с ООО «Агрофирма-Ратов</w:t>
      </w:r>
      <w:r w:rsidR="00F62EA2">
        <w:rPr>
          <w:rFonts w:ascii="Times New Roman" w:hAnsi="Times New Roman" w:cs="Times New Roman"/>
          <w:color w:val="333333"/>
          <w:sz w:val="20"/>
          <w:szCs w:val="20"/>
        </w:rPr>
        <w:t>о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t>» договор купли-продажи, при этом перечисленный задаток засчитывается в счет оплаты по договору.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При отказе Заявителя от подписания в установленный срок договора уступки права требования (цессии) либо оплаты имущества задаток ему не возвращается.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2.2. Оператор торгов обязан: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2.2.1. В случае отзыва Заявителем поданной заявки вернуть задаток в срок не позднее 5 (Пяти) рабочих дней с даты поступления уведомления об отзыве заявки на счет, указанный Заявителем.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2.2.2. В случае снятия предмета с торгов вернуть задаток на счет, указанный Заявителем, в срок не позднее 5 (Пяти) рабочих дней с даты принятия решения об отмене торгов на счет, указанный Заявителем.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2.2.3. В случае принятия решения об отказе в допуске Заявителя к участию в торгах вернуть задаток в срок не позднее 5 (Пяти) рабочих дней с даты принятия такого решения на счет, указанный Заявителем.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2.2.4. В случае непризнания Заявителя победителем торгов вернуть задаток в срок не позднее 5 (Пяти) рабочих дней с даты утверждения (опубликования) Протокола о результатах проведения торгов на счет, указанный Заявителем.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3. СРОК ДЕЙСТВИЯ ДОГОВОРА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3.1. Настоящий Договор вступает в силу со дня его подписания сторонами.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4. ЗАКЛЮЧИТЕЛЬНЫЕ ПОЛОЖЕНИЯ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5. АДРЕСА И РЕКВИЗИТЫ СТОРОН</w:t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102EF2">
        <w:rPr>
          <w:rFonts w:ascii="Times New Roman" w:hAnsi="Times New Roman" w:cs="Times New Roman"/>
          <w:color w:val="333333"/>
          <w:sz w:val="20"/>
          <w:szCs w:val="20"/>
        </w:rPr>
        <w:br/>
        <w:t>Организатор торгов:</w:t>
      </w:r>
    </w:p>
    <w:p w14:paraId="264C57C4" w14:textId="77777777" w:rsidR="00102EF2" w:rsidRPr="00102EF2" w:rsidRDefault="00102EF2" w:rsidP="00F62EA2">
      <w:pPr>
        <w:rPr>
          <w:color w:val="333333"/>
          <w:sz w:val="20"/>
          <w:szCs w:val="20"/>
        </w:rPr>
      </w:pPr>
      <w:r w:rsidRPr="00102EF2">
        <w:rPr>
          <w:color w:val="333333"/>
          <w:sz w:val="20"/>
          <w:szCs w:val="20"/>
        </w:rPr>
        <w:t>ООО "Агентство Управления Активами"</w:t>
      </w:r>
    </w:p>
    <w:p w14:paraId="60081921" w14:textId="77777777" w:rsidR="00CD73BB" w:rsidRDefault="00102EF2" w:rsidP="00F62EA2">
      <w:pPr>
        <w:pStyle w:val="3"/>
        <w:spacing w:after="0"/>
        <w:jc w:val="left"/>
        <w:rPr>
          <w:rFonts w:ascii="Times New Roman" w:eastAsiaTheme="minorEastAsia" w:hAnsi="Times New Roman"/>
          <w:color w:val="333333"/>
          <w:sz w:val="20"/>
          <w:szCs w:val="20"/>
        </w:rPr>
      </w:pPr>
      <w:r w:rsidRPr="00102EF2">
        <w:rPr>
          <w:rFonts w:ascii="Times New Roman" w:eastAsiaTheme="minorEastAsia" w:hAnsi="Times New Roman"/>
          <w:color w:val="333333"/>
          <w:sz w:val="20"/>
          <w:szCs w:val="20"/>
        </w:rPr>
        <w:t>Юр. адрес: г.Н.Новгород, пр. Гагарина 106-5</w:t>
      </w:r>
      <w:r w:rsidR="00CD73BB">
        <w:rPr>
          <w:rFonts w:ascii="Times New Roman" w:eastAsiaTheme="minorEastAsia" w:hAnsi="Times New Roman"/>
          <w:color w:val="333333"/>
          <w:sz w:val="20"/>
          <w:szCs w:val="20"/>
        </w:rPr>
        <w:t xml:space="preserve"> </w:t>
      </w:r>
    </w:p>
    <w:p w14:paraId="7E0CD970" w14:textId="7F439DC2" w:rsidR="00102EF2" w:rsidRPr="00102EF2" w:rsidRDefault="00102EF2" w:rsidP="00F62EA2">
      <w:pPr>
        <w:pStyle w:val="3"/>
        <w:spacing w:after="0"/>
        <w:jc w:val="left"/>
        <w:rPr>
          <w:rFonts w:ascii="Times New Roman" w:eastAsiaTheme="minorEastAsia" w:hAnsi="Times New Roman"/>
          <w:color w:val="333333"/>
          <w:sz w:val="20"/>
          <w:szCs w:val="20"/>
        </w:rPr>
      </w:pPr>
      <w:r w:rsidRPr="00102EF2">
        <w:rPr>
          <w:rFonts w:ascii="Times New Roman" w:eastAsiaTheme="minorEastAsia" w:hAnsi="Times New Roman"/>
          <w:color w:val="333333"/>
          <w:sz w:val="20"/>
          <w:szCs w:val="20"/>
        </w:rPr>
        <w:t>ИНН 5261059689 КПП 526101001</w:t>
      </w:r>
    </w:p>
    <w:p w14:paraId="4DFE8995" w14:textId="77777777" w:rsidR="00102EF2" w:rsidRPr="00102EF2" w:rsidRDefault="00102EF2" w:rsidP="00F62EA2">
      <w:pPr>
        <w:widowControl w:val="0"/>
        <w:rPr>
          <w:color w:val="333333"/>
          <w:sz w:val="20"/>
          <w:szCs w:val="20"/>
        </w:rPr>
      </w:pPr>
      <w:r w:rsidRPr="00102EF2">
        <w:rPr>
          <w:color w:val="333333"/>
          <w:sz w:val="20"/>
          <w:szCs w:val="20"/>
        </w:rPr>
        <w:t xml:space="preserve">ОГРН 1075261012067 от 28 ноября </w:t>
      </w:r>
      <w:smartTag w:uri="urn:schemas-microsoft-com:office:smarttags" w:element="metricconverter">
        <w:smartTagPr>
          <w:attr w:name="ProductID" w:val="2007 г"/>
        </w:smartTagPr>
        <w:r w:rsidRPr="00102EF2">
          <w:rPr>
            <w:color w:val="333333"/>
            <w:sz w:val="20"/>
            <w:szCs w:val="20"/>
          </w:rPr>
          <w:t>2007 г</w:t>
        </w:r>
      </w:smartTag>
      <w:r w:rsidRPr="00102EF2">
        <w:rPr>
          <w:color w:val="333333"/>
          <w:sz w:val="20"/>
          <w:szCs w:val="20"/>
        </w:rPr>
        <w:t>.</w:t>
      </w:r>
    </w:p>
    <w:p w14:paraId="38F1088C" w14:textId="77777777" w:rsidR="00102EF2" w:rsidRPr="00102EF2" w:rsidRDefault="00102EF2" w:rsidP="00F62EA2">
      <w:pPr>
        <w:widowControl w:val="0"/>
        <w:rPr>
          <w:color w:val="333333"/>
          <w:sz w:val="20"/>
          <w:szCs w:val="20"/>
        </w:rPr>
      </w:pPr>
      <w:r w:rsidRPr="00102EF2">
        <w:rPr>
          <w:color w:val="333333"/>
          <w:sz w:val="20"/>
          <w:szCs w:val="20"/>
        </w:rPr>
        <w:t>Р/сч. № 40702810103000157701</w:t>
      </w:r>
    </w:p>
    <w:p w14:paraId="11E1C086" w14:textId="77777777" w:rsidR="00102EF2" w:rsidRPr="00102EF2" w:rsidRDefault="00102EF2" w:rsidP="00F62EA2">
      <w:pPr>
        <w:widowControl w:val="0"/>
        <w:rPr>
          <w:color w:val="333333"/>
          <w:sz w:val="20"/>
          <w:szCs w:val="20"/>
        </w:rPr>
      </w:pPr>
      <w:r w:rsidRPr="00102EF2">
        <w:rPr>
          <w:color w:val="333333"/>
          <w:sz w:val="20"/>
          <w:szCs w:val="20"/>
        </w:rPr>
        <w:t>К/сч. № 30101810700000000803</w:t>
      </w:r>
    </w:p>
    <w:p w14:paraId="1CA38A1B" w14:textId="1A5DDE6C" w:rsidR="00102EF2" w:rsidRPr="00102EF2" w:rsidRDefault="00102EF2" w:rsidP="00F62EA2">
      <w:pPr>
        <w:rPr>
          <w:color w:val="333333"/>
          <w:sz w:val="20"/>
          <w:szCs w:val="20"/>
        </w:rPr>
      </w:pPr>
      <w:r w:rsidRPr="00102EF2">
        <w:rPr>
          <w:color w:val="333333"/>
          <w:sz w:val="20"/>
          <w:szCs w:val="20"/>
        </w:rPr>
        <w:t xml:space="preserve">Приволжский ф-л </w:t>
      </w:r>
      <w:r w:rsidR="00DD401E">
        <w:rPr>
          <w:color w:val="333333"/>
          <w:sz w:val="20"/>
          <w:szCs w:val="20"/>
        </w:rPr>
        <w:t>П</w:t>
      </w:r>
      <w:r w:rsidRPr="00102EF2">
        <w:rPr>
          <w:color w:val="333333"/>
          <w:sz w:val="20"/>
          <w:szCs w:val="20"/>
        </w:rPr>
        <w:t xml:space="preserve">АО "Промсвязьбанк" </w:t>
      </w:r>
    </w:p>
    <w:p w14:paraId="48F5F4D7" w14:textId="77777777" w:rsidR="00102EF2" w:rsidRPr="00102EF2" w:rsidRDefault="00102EF2" w:rsidP="00F62EA2">
      <w:pPr>
        <w:rPr>
          <w:color w:val="333333"/>
          <w:sz w:val="20"/>
          <w:szCs w:val="20"/>
        </w:rPr>
      </w:pPr>
      <w:r w:rsidRPr="00102EF2">
        <w:rPr>
          <w:color w:val="333333"/>
          <w:sz w:val="20"/>
          <w:szCs w:val="20"/>
        </w:rPr>
        <w:t>г.Н.Новгород БИК 042202803</w:t>
      </w:r>
    </w:p>
    <w:p w14:paraId="5223CFD0" w14:textId="31B8F85B" w:rsidR="00D8574B" w:rsidRDefault="00D8574B" w:rsidP="00F62EA2">
      <w:pPr>
        <w:rPr>
          <w:color w:val="333333"/>
          <w:sz w:val="20"/>
          <w:szCs w:val="20"/>
        </w:rPr>
      </w:pPr>
    </w:p>
    <w:p w14:paraId="201C8E15" w14:textId="2CCC413C" w:rsidR="00CD73BB" w:rsidRPr="00102EF2" w:rsidRDefault="00CD73BB" w:rsidP="00F62EA2">
      <w:pPr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Генеральный директор Чуланов Р.С.</w:t>
      </w:r>
    </w:p>
    <w:sectPr w:rsidR="00CD73BB" w:rsidRPr="00102E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0BC"/>
    <w:rsid w:val="00102EF2"/>
    <w:rsid w:val="00776A54"/>
    <w:rsid w:val="00AE43B5"/>
    <w:rsid w:val="00C7089F"/>
    <w:rsid w:val="00CD73BB"/>
    <w:rsid w:val="00D8574B"/>
    <w:rsid w:val="00DD401E"/>
    <w:rsid w:val="00E760BC"/>
    <w:rsid w:val="00F6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7127706"/>
  <w15:chartTrackingRefBased/>
  <w15:docId w15:val="{F83A20E3-5FC6-4A37-A808-321BAC4C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EF2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102EF2"/>
  </w:style>
  <w:style w:type="paragraph" w:styleId="a3">
    <w:name w:val="No Spacing"/>
    <w:uiPriority w:val="1"/>
    <w:qFormat/>
    <w:rsid w:val="00102EF2"/>
    <w:pPr>
      <w:spacing w:after="0" w:line="240" w:lineRule="auto"/>
    </w:pPr>
    <w:rPr>
      <w:rFonts w:eastAsiaTheme="minorEastAsia"/>
      <w:lang w:eastAsia="ru-RU"/>
    </w:rPr>
  </w:style>
  <w:style w:type="paragraph" w:styleId="3">
    <w:name w:val="Body Text 3"/>
    <w:basedOn w:val="a"/>
    <w:link w:val="30"/>
    <w:rsid w:val="00102EF2"/>
    <w:pPr>
      <w:spacing w:after="120" w:line="360" w:lineRule="auto"/>
      <w:jc w:val="both"/>
    </w:pPr>
    <w:rPr>
      <w:rFonts w:ascii="Pragmatica" w:eastAsia="Times New Roman" w:hAnsi="Pragmatica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102EF2"/>
    <w:rPr>
      <w:rFonts w:ascii="Pragmatica" w:eastAsia="Times New Roman" w:hAnsi="Pragmatica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 Попов</cp:lastModifiedBy>
  <cp:revision>4</cp:revision>
  <dcterms:created xsi:type="dcterms:W3CDTF">2020-12-15T15:14:00Z</dcterms:created>
  <dcterms:modified xsi:type="dcterms:W3CDTF">2021-09-28T14:17:00Z</dcterms:modified>
</cp:coreProperties>
</file>