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7979F2">
        <w:rPr>
          <w:sz w:val="22"/>
          <w:szCs w:val="22"/>
        </w:rPr>
        <w:t>Уссурийск</w:t>
      </w:r>
      <w:r w:rsidR="007979F2" w:rsidRPr="00E6628A">
        <w:rPr>
          <w:sz w:val="22"/>
          <w:szCs w:val="22"/>
        </w:rPr>
        <w:t xml:space="preserve">                                                                                         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851F6C">
        <w:rPr>
          <w:sz w:val="22"/>
          <w:szCs w:val="22"/>
        </w:rPr>
        <w:t>_______ 202</w:t>
      </w:r>
      <w:r w:rsidR="00851F6C">
        <w:rPr>
          <w:sz w:val="22"/>
          <w:szCs w:val="22"/>
          <w:lang w:val="en-US"/>
        </w:rPr>
        <w:t>1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7979F2" w:rsidP="00464EA3">
      <w:pPr>
        <w:ind w:left="-851" w:firstLine="720"/>
        <w:jc w:val="both"/>
        <w:rPr>
          <w:b/>
          <w:sz w:val="22"/>
          <w:szCs w:val="22"/>
        </w:rPr>
      </w:pPr>
      <w:proofErr w:type="gramStart"/>
      <w:r w:rsidRPr="00824684">
        <w:rPr>
          <w:b/>
          <w:sz w:val="22"/>
          <w:szCs w:val="22"/>
        </w:rPr>
        <w:t>Закрытое акционерное общество «Тихоокеанская мостостроительная компания», именуемое в дальнейшем «Продавец»,</w:t>
      </w:r>
      <w:r w:rsidRPr="00824684">
        <w:rPr>
          <w:sz w:val="22"/>
          <w:szCs w:val="22"/>
        </w:rPr>
        <w:t xml:space="preserve"> </w:t>
      </w:r>
      <w:r w:rsidRPr="00824684">
        <w:rPr>
          <w:rFonts w:eastAsia="MS Mincho"/>
          <w:sz w:val="22"/>
          <w:szCs w:val="22"/>
        </w:rPr>
        <w:t xml:space="preserve">в лице конкурсного управляющего Исаева В. А.,  действующего </w:t>
      </w:r>
      <w:r w:rsidRPr="00824684">
        <w:rPr>
          <w:sz w:val="22"/>
          <w:szCs w:val="22"/>
        </w:rPr>
        <w:t>на основании определения Арбитражного суда Приморского края от 04.10.2018 г. по делу №А51-31981/14,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>, 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 xml:space="preserve">ЗАО «ТМК» (ИНН </w:t>
      </w:r>
      <w:r w:rsidRPr="007979F2">
        <w:rPr>
          <w:sz w:val="22"/>
          <w:szCs w:val="22"/>
        </w:rPr>
        <w:t>2511024037</w:t>
      </w:r>
      <w:r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</w:t>
      </w:r>
      <w:proofErr w:type="gramEnd"/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8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Pr="005A33B8">
        <w:rPr>
          <w:sz w:val="22"/>
          <w:szCs w:val="22"/>
        </w:rPr>
        <w:t>к</w:t>
      </w:r>
      <w:proofErr w:type="gramEnd"/>
      <w:r w:rsidRPr="005A33B8">
        <w:rPr>
          <w:sz w:val="22"/>
          <w:szCs w:val="22"/>
        </w:rPr>
        <w:t xml:space="preserve">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 xml:space="preserve">1.2. </w:t>
      </w:r>
      <w:proofErr w:type="gramStart"/>
      <w:r w:rsidRPr="005A33B8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</w:t>
      </w:r>
      <w:proofErr w:type="gramEnd"/>
      <w:r w:rsidRPr="005A33B8">
        <w:rPr>
          <w:bCs/>
          <w:sz w:val="22"/>
          <w:szCs w:val="22"/>
        </w:rPr>
        <w:t xml:space="preserve">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</w:t>
      </w:r>
      <w:proofErr w:type="gramStart"/>
      <w:r w:rsidRPr="005A33B8">
        <w:rPr>
          <w:rFonts w:eastAsia="MS Mincho"/>
          <w:sz w:val="22"/>
          <w:szCs w:val="22"/>
        </w:rPr>
        <w:t xml:space="preserve"> (-</w:t>
      </w:r>
      <w:proofErr w:type="spellStart"/>
      <w:proofErr w:type="gramEnd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851F6C">
        <w:rPr>
          <w:sz w:val="22"/>
          <w:szCs w:val="22"/>
        </w:rPr>
        <w:t>2</w:t>
      </w:r>
      <w:r w:rsidR="00851F6C" w:rsidRPr="00851F6C">
        <w:rPr>
          <w:sz w:val="22"/>
          <w:szCs w:val="22"/>
        </w:rPr>
        <w:t>1</w:t>
      </w:r>
      <w:bookmarkStart w:id="0" w:name="_GoBack"/>
      <w:bookmarkEnd w:id="0"/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</w:t>
      </w:r>
      <w:proofErr w:type="gramStart"/>
      <w:r w:rsidRPr="00F24C47">
        <w:rPr>
          <w:rFonts w:eastAsiaTheme="minorHAnsi"/>
          <w:sz w:val="22"/>
          <w:szCs w:val="22"/>
          <w:lang w:eastAsia="en-US"/>
        </w:rPr>
        <w:t>,</w:t>
      </w:r>
      <w:proofErr w:type="gramEnd"/>
      <w:r w:rsidRPr="00F24C47">
        <w:rPr>
          <w:rFonts w:eastAsiaTheme="minorHAnsi"/>
          <w:sz w:val="22"/>
          <w:szCs w:val="22"/>
          <w:lang w:eastAsia="en-US"/>
        </w:rPr>
        <w:t xml:space="preserve">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5A33B8">
        <w:rPr>
          <w:sz w:val="22"/>
          <w:szCs w:val="22"/>
        </w:rPr>
        <w:t>дств в сч</w:t>
      </w:r>
      <w:proofErr w:type="gramEnd"/>
      <w:r w:rsidRPr="005A33B8">
        <w:rPr>
          <w:sz w:val="22"/>
          <w:szCs w:val="22"/>
        </w:rPr>
        <w:t xml:space="preserve">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5.3. </w:t>
      </w:r>
      <w:proofErr w:type="gramStart"/>
      <w:r w:rsidRPr="00F24C47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  <w:proofErr w:type="gramEnd"/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7979F2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ЗАО «ТМК»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7979F2" w:rsidRPr="007979F2">
              <w:rPr>
                <w:b/>
                <w:sz w:val="22"/>
                <w:szCs w:val="22"/>
              </w:rPr>
              <w:t>Исаев В.А./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Генеральный директор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9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904" w:rsidRDefault="00853904" w:rsidP="00A74B6B">
      <w:r>
        <w:separator/>
      </w:r>
    </w:p>
  </w:endnote>
  <w:endnote w:type="continuationSeparator" w:id="0">
    <w:p w:rsidR="00853904" w:rsidRDefault="00853904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904" w:rsidRDefault="00853904" w:rsidP="00A74B6B">
      <w:r>
        <w:separator/>
      </w:r>
    </w:p>
  </w:footnote>
  <w:footnote w:type="continuationSeparator" w:id="0">
    <w:p w:rsidR="00853904" w:rsidRDefault="00853904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464EA3"/>
    <w:rsid w:val="005A33B8"/>
    <w:rsid w:val="006D23E3"/>
    <w:rsid w:val="007979F2"/>
    <w:rsid w:val="007D74E1"/>
    <w:rsid w:val="00851F6C"/>
    <w:rsid w:val="00853904"/>
    <w:rsid w:val="009518CF"/>
    <w:rsid w:val="00A74B6B"/>
    <w:rsid w:val="00C33563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2020-07-30T07:55:00Z</dcterms:created>
  <dcterms:modified xsi:type="dcterms:W3CDTF">2021-02-11T10:18:00Z</dcterms:modified>
</cp:coreProperties>
</file>