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46AE" w:rsidRDefault="000046AE" w:rsidP="000046AE">
      <w:pPr>
        <w:ind w:right="20"/>
        <w:jc w:val="right"/>
        <w:rPr>
          <w:sz w:val="22"/>
        </w:rPr>
      </w:pPr>
      <w:bookmarkStart w:id="0" w:name="_Toc384720373"/>
      <w:bookmarkStart w:id="1" w:name="_Toc459374847"/>
      <w:bookmarkStart w:id="2" w:name="_GoBack"/>
      <w:bookmarkEnd w:id="2"/>
    </w:p>
    <w:p w:rsidR="000046AE" w:rsidRDefault="000046AE" w:rsidP="000046AE">
      <w:pPr>
        <w:ind w:right="20"/>
        <w:jc w:val="right"/>
        <w:rPr>
          <w:sz w:val="22"/>
        </w:rPr>
      </w:pPr>
      <w:r w:rsidRPr="00696E6A">
        <w:rPr>
          <w:sz w:val="22"/>
        </w:rPr>
        <w:t>Конкурсно</w:t>
      </w:r>
      <w:r>
        <w:rPr>
          <w:sz w:val="22"/>
        </w:rPr>
        <w:t>му</w:t>
      </w:r>
      <w:r w:rsidRPr="00696E6A">
        <w:rPr>
          <w:sz w:val="22"/>
        </w:rPr>
        <w:t xml:space="preserve"> управляюще</w:t>
      </w:r>
      <w:r>
        <w:rPr>
          <w:sz w:val="22"/>
        </w:rPr>
        <w:t>му</w:t>
      </w:r>
      <w:r w:rsidRPr="00696E6A">
        <w:rPr>
          <w:sz w:val="22"/>
        </w:rPr>
        <w:t xml:space="preserve"> </w:t>
      </w:r>
      <w:r w:rsidRPr="00A732F3">
        <w:rPr>
          <w:sz w:val="22"/>
        </w:rPr>
        <w:t>Малышеву Максиму Сергеевичу</w:t>
      </w:r>
      <w:r w:rsidRPr="002A6C3D">
        <w:rPr>
          <w:sz w:val="22"/>
        </w:rPr>
        <w:t xml:space="preserve">, </w:t>
      </w:r>
    </w:p>
    <w:p w:rsidR="000046AE" w:rsidRPr="00A732F3" w:rsidRDefault="000046AE" w:rsidP="000046AE">
      <w:pPr>
        <w:ind w:right="20" w:firstLine="3119"/>
        <w:jc w:val="right"/>
        <w:rPr>
          <w:sz w:val="22"/>
        </w:rPr>
      </w:pPr>
      <w:r w:rsidRPr="00A732F3">
        <w:rPr>
          <w:sz w:val="22"/>
        </w:rPr>
        <w:t>действующего на основании Определения Арбитражного суда Нижегородской области по Делу № А43-47934/2018 от 14.10.2020 г</w:t>
      </w:r>
      <w:r>
        <w:rPr>
          <w:sz w:val="22"/>
        </w:rPr>
        <w:t>.</w:t>
      </w:r>
    </w:p>
    <w:p w:rsidR="000046AE" w:rsidRDefault="000046AE" w:rsidP="000046AE">
      <w:pPr>
        <w:spacing w:before="120"/>
        <w:ind w:firstLine="709"/>
        <w:jc w:val="center"/>
        <w:rPr>
          <w:b/>
          <w:sz w:val="22"/>
        </w:rPr>
      </w:pPr>
    </w:p>
    <w:p w:rsidR="000046AE" w:rsidRPr="00C928C0" w:rsidRDefault="000046AE" w:rsidP="000046AE">
      <w:pPr>
        <w:spacing w:before="120"/>
        <w:ind w:firstLine="709"/>
        <w:jc w:val="center"/>
        <w:rPr>
          <w:b/>
          <w:sz w:val="22"/>
        </w:rPr>
      </w:pPr>
      <w:r w:rsidRPr="00C928C0">
        <w:rPr>
          <w:b/>
          <w:sz w:val="22"/>
        </w:rPr>
        <w:t>Уважаем</w:t>
      </w:r>
      <w:r>
        <w:rPr>
          <w:b/>
          <w:sz w:val="22"/>
        </w:rPr>
        <w:t>ый</w:t>
      </w:r>
      <w:r w:rsidRPr="00C928C0">
        <w:rPr>
          <w:b/>
          <w:sz w:val="22"/>
        </w:rPr>
        <w:t xml:space="preserve"> </w:t>
      </w:r>
      <w:r w:rsidRPr="00A732F3">
        <w:rPr>
          <w:b/>
          <w:sz w:val="22"/>
        </w:rPr>
        <w:t>Максим Сергеевич</w:t>
      </w:r>
      <w:r w:rsidRPr="00C928C0">
        <w:rPr>
          <w:b/>
          <w:sz w:val="22"/>
        </w:rPr>
        <w:t>!</w:t>
      </w:r>
    </w:p>
    <w:p w:rsidR="000046AE" w:rsidRDefault="000046AE" w:rsidP="000046AE">
      <w:pPr>
        <w:spacing w:before="120" w:after="120"/>
        <w:ind w:firstLine="709"/>
        <w:jc w:val="both"/>
        <w:rPr>
          <w:sz w:val="22"/>
          <w:szCs w:val="22"/>
        </w:rPr>
      </w:pPr>
      <w:r w:rsidRPr="001B548E">
        <w:rPr>
          <w:sz w:val="22"/>
          <w:szCs w:val="22"/>
        </w:rPr>
        <w:t xml:space="preserve">В соответствии с договором </w:t>
      </w:r>
      <w:r w:rsidRPr="00A732F3">
        <w:rPr>
          <w:sz w:val="22"/>
          <w:szCs w:val="22"/>
        </w:rPr>
        <w:t xml:space="preserve">№ </w:t>
      </w:r>
      <w:r>
        <w:rPr>
          <w:sz w:val="22"/>
          <w:szCs w:val="22"/>
        </w:rPr>
        <w:t>473</w:t>
      </w:r>
      <w:r w:rsidRPr="00A732F3">
        <w:rPr>
          <w:sz w:val="22"/>
          <w:szCs w:val="22"/>
        </w:rPr>
        <w:t xml:space="preserve">-оц </w:t>
      </w:r>
      <w:r w:rsidRPr="00B5208C">
        <w:rPr>
          <w:sz w:val="22"/>
          <w:szCs w:val="22"/>
        </w:rPr>
        <w:t xml:space="preserve">от </w:t>
      </w:r>
      <w:r>
        <w:rPr>
          <w:sz w:val="22"/>
          <w:szCs w:val="22"/>
        </w:rPr>
        <w:t>30 декабря 2020</w:t>
      </w:r>
      <w:r w:rsidRPr="00B5208C">
        <w:rPr>
          <w:sz w:val="22"/>
          <w:szCs w:val="22"/>
        </w:rPr>
        <w:t xml:space="preserve"> года</w:t>
      </w:r>
      <w:r w:rsidRPr="00B5208C">
        <w:rPr>
          <w:b/>
          <w:sz w:val="22"/>
          <w:szCs w:val="22"/>
        </w:rPr>
        <w:t xml:space="preserve">, </w:t>
      </w:r>
      <w:r w:rsidRPr="00B5208C">
        <w:rPr>
          <w:sz w:val="22"/>
          <w:szCs w:val="22"/>
        </w:rPr>
        <w:t>оценщик ЗАО «Консалтинговый центр «ПРЕДСТАВИТЕЛЬСТВО» произвёл оценку рыночной стоимости</w:t>
      </w:r>
      <w:r w:rsidRPr="00A732F3">
        <w:rPr>
          <w:sz w:val="22"/>
          <w:szCs w:val="22"/>
        </w:rPr>
        <w:t xml:space="preserve"> объектов недвижимого</w:t>
      </w:r>
      <w:r>
        <w:rPr>
          <w:sz w:val="22"/>
          <w:szCs w:val="22"/>
        </w:rPr>
        <w:t xml:space="preserve"> имущества:</w:t>
      </w:r>
    </w:p>
    <w:tbl>
      <w:tblPr>
        <w:tblW w:w="5000" w:type="pct"/>
        <w:jc w:val="center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3361"/>
        <w:gridCol w:w="6554"/>
      </w:tblGrid>
      <w:tr w:rsidR="000046AE" w:rsidRPr="00A2494A" w:rsidTr="00546ECB">
        <w:trPr>
          <w:jc w:val="center"/>
        </w:trPr>
        <w:tc>
          <w:tcPr>
            <w:tcW w:w="10281" w:type="dxa"/>
            <w:gridSpan w:val="2"/>
            <w:shd w:val="clear" w:color="auto" w:fill="auto"/>
          </w:tcPr>
          <w:p w:rsidR="000046AE" w:rsidRPr="00A2494A" w:rsidRDefault="000046AE" w:rsidP="00546ECB">
            <w:pPr>
              <w:pStyle w:val="a5"/>
              <w:tabs>
                <w:tab w:val="left" w:pos="0"/>
              </w:tabs>
              <w:ind w:left="0"/>
              <w:jc w:val="both"/>
              <w:rPr>
                <w:rFonts w:eastAsia="Calibri"/>
                <w:b/>
                <w:sz w:val="18"/>
                <w:lang w:eastAsia="en-US"/>
              </w:rPr>
            </w:pPr>
            <w:r w:rsidRPr="00A2494A">
              <w:rPr>
                <w:b/>
                <w:sz w:val="18"/>
              </w:rPr>
              <w:t>Объекты оценки:</w:t>
            </w:r>
          </w:p>
        </w:tc>
      </w:tr>
      <w:tr w:rsidR="000046AE" w:rsidRPr="009F5ABB" w:rsidTr="00546ECB">
        <w:trPr>
          <w:jc w:val="center"/>
        </w:trPr>
        <w:tc>
          <w:tcPr>
            <w:tcW w:w="10281" w:type="dxa"/>
            <w:gridSpan w:val="2"/>
            <w:shd w:val="clear" w:color="auto" w:fill="auto"/>
          </w:tcPr>
          <w:p w:rsidR="000046AE" w:rsidRPr="00B81DB8" w:rsidRDefault="000046AE" w:rsidP="00546ECB">
            <w:pPr>
              <w:pStyle w:val="14"/>
              <w:ind w:firstLine="284"/>
              <w:rPr>
                <w:rFonts w:ascii="Times New Roman" w:hAnsi="Times New Roman"/>
                <w:sz w:val="18"/>
                <w:szCs w:val="18"/>
              </w:rPr>
            </w:pPr>
            <w:r w:rsidRPr="00B81DB8">
              <w:rPr>
                <w:rFonts w:ascii="Times New Roman" w:hAnsi="Times New Roman"/>
                <w:sz w:val="18"/>
                <w:szCs w:val="18"/>
              </w:rPr>
              <w:t>1. Объект незавершенного строительства, назначение: нежилое, общая площадь 4.4 кв. м., адрес: Н. Новгород, по ул. Федосеенко 300 м западнее д. 63, кадастровый № 52:18:0010527:18, год постройки 2015, степень готовности 98%;</w:t>
            </w:r>
          </w:p>
          <w:p w:rsidR="000046AE" w:rsidRPr="00B81DB8" w:rsidRDefault="000046AE" w:rsidP="00546ECB">
            <w:pPr>
              <w:pStyle w:val="14"/>
              <w:ind w:firstLine="284"/>
              <w:rPr>
                <w:rFonts w:ascii="Times New Roman" w:hAnsi="Times New Roman"/>
                <w:sz w:val="18"/>
                <w:szCs w:val="18"/>
              </w:rPr>
            </w:pPr>
            <w:r w:rsidRPr="00B81DB8">
              <w:rPr>
                <w:rFonts w:ascii="Times New Roman" w:hAnsi="Times New Roman"/>
                <w:sz w:val="18"/>
                <w:szCs w:val="18"/>
              </w:rPr>
              <w:t>2. Объект незавершенного строительства, назначение: нежилое, общая площадь 5,2 кв. м., адрес: Н. Новгород, по ул. Федосеенко 300 м западнее д. 63, кадастровый № 52:18:0010527:16, год постройки 2015, степень готовности 98%;</w:t>
            </w:r>
          </w:p>
          <w:p w:rsidR="000046AE" w:rsidRPr="00B81DB8" w:rsidRDefault="000046AE" w:rsidP="00546ECB">
            <w:pPr>
              <w:pStyle w:val="14"/>
              <w:ind w:firstLine="284"/>
              <w:rPr>
                <w:rFonts w:ascii="Times New Roman" w:hAnsi="Times New Roman"/>
                <w:sz w:val="18"/>
                <w:szCs w:val="18"/>
              </w:rPr>
            </w:pPr>
            <w:r w:rsidRPr="00B81DB8">
              <w:rPr>
                <w:rFonts w:ascii="Times New Roman" w:hAnsi="Times New Roman"/>
                <w:sz w:val="18"/>
                <w:szCs w:val="18"/>
              </w:rPr>
              <w:t>3. Объект незавершенного строительства, назначение: нежилое, общая площадь 25,1 кв. м., адрес: Н. Новгород, по ул. Федосеенко 300 м западнее д. 63, кадастровый № 52:18:0010527:14, год постройки 2015, степень готовности 98%;</w:t>
            </w:r>
          </w:p>
          <w:p w:rsidR="000046AE" w:rsidRPr="00B81DB8" w:rsidRDefault="000046AE" w:rsidP="00546ECB">
            <w:pPr>
              <w:pStyle w:val="14"/>
              <w:ind w:firstLine="284"/>
              <w:rPr>
                <w:rFonts w:ascii="Times New Roman" w:hAnsi="Times New Roman"/>
                <w:sz w:val="18"/>
                <w:szCs w:val="18"/>
              </w:rPr>
            </w:pPr>
            <w:r w:rsidRPr="00B81DB8">
              <w:rPr>
                <w:rFonts w:ascii="Times New Roman" w:hAnsi="Times New Roman"/>
                <w:sz w:val="18"/>
                <w:szCs w:val="18"/>
              </w:rPr>
              <w:t>4. Объект незавершенного строительства, назначение: нежилое, общая площадь 72,6 кв. м., адрес: Н. Новгород, по ул. Федосеенко 300 м западнее д. 63, кадастровый № 52:18:0010527:17, год постройки 2015, степень готовности 39%;</w:t>
            </w:r>
          </w:p>
          <w:p w:rsidR="000046AE" w:rsidRPr="00B81DB8" w:rsidRDefault="000046AE" w:rsidP="00546ECB">
            <w:pPr>
              <w:pStyle w:val="14"/>
              <w:ind w:firstLine="284"/>
              <w:rPr>
                <w:rFonts w:ascii="Times New Roman" w:hAnsi="Times New Roman"/>
                <w:sz w:val="18"/>
                <w:szCs w:val="18"/>
              </w:rPr>
            </w:pPr>
            <w:r w:rsidRPr="00B81DB8">
              <w:rPr>
                <w:rFonts w:ascii="Times New Roman" w:hAnsi="Times New Roman"/>
                <w:sz w:val="18"/>
                <w:szCs w:val="18"/>
              </w:rPr>
              <w:t>5. Объект незавершенного строительства, назначение: нежилое, общая площадь 490 кв. м., адрес: Н. Новгород, по ул. Федосеенко 300 м западнее д. 63, кадастровый № 52:18:0010527:15, год постройки 2015, степень готовности 4%;</w:t>
            </w:r>
          </w:p>
          <w:p w:rsidR="000046AE" w:rsidRPr="00B81DB8" w:rsidRDefault="000046AE" w:rsidP="00546ECB">
            <w:pPr>
              <w:pStyle w:val="14"/>
              <w:ind w:firstLine="284"/>
              <w:rPr>
                <w:rFonts w:ascii="Times New Roman" w:hAnsi="Times New Roman"/>
                <w:sz w:val="18"/>
                <w:szCs w:val="18"/>
              </w:rPr>
            </w:pPr>
            <w:r w:rsidRPr="00B81DB8">
              <w:rPr>
                <w:rFonts w:ascii="Times New Roman" w:hAnsi="Times New Roman"/>
                <w:sz w:val="18"/>
                <w:szCs w:val="18"/>
              </w:rPr>
              <w:t>6. Земельный участок, категория земель: земли населенных пунктов, виды разрешенного использования: для завершения строительства объекта незавершенного строительства – административно-хозяйственного здания, проходной, диспетчерской, навеса для весов, здания ВРУ асфальтобетонного завода, общая площадь 15 844 кв. м, кадастровый номер 52:18:0010527:5, местоположение: установлено относительно ориентира, расположенного в границах участка. Почтовый адрес ориентира: Нижегородская обл., г. Нижний Новгород, ул. Федосеенко, 300 метров западнее д. 63, территория свалки (по дороге в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сторону Московского шоссе)</w:t>
            </w:r>
          </w:p>
        </w:tc>
      </w:tr>
      <w:tr w:rsidR="000046AE" w:rsidRPr="009F5ABB" w:rsidTr="00546ECB">
        <w:trPr>
          <w:jc w:val="center"/>
        </w:trPr>
        <w:tc>
          <w:tcPr>
            <w:tcW w:w="3462" w:type="dxa"/>
            <w:shd w:val="clear" w:color="auto" w:fill="auto"/>
          </w:tcPr>
          <w:p w:rsidR="000046AE" w:rsidRPr="00B80902" w:rsidRDefault="000046AE" w:rsidP="00546ECB">
            <w:pPr>
              <w:pStyle w:val="a5"/>
              <w:tabs>
                <w:tab w:val="left" w:pos="0"/>
              </w:tabs>
              <w:ind w:left="0"/>
              <w:jc w:val="both"/>
              <w:rPr>
                <w:sz w:val="18"/>
                <w:u w:val="single"/>
              </w:rPr>
            </w:pPr>
            <w:r w:rsidRPr="00B80902">
              <w:rPr>
                <w:sz w:val="18"/>
                <w:u w:val="single"/>
              </w:rPr>
              <w:t>Права на объекты оценки, учитываемые при определении стоимости объекта оценки</w:t>
            </w:r>
            <w:r w:rsidRPr="00B80902">
              <w:rPr>
                <w:rFonts w:eastAsia="Calibri"/>
                <w:sz w:val="18"/>
                <w:u w:val="single"/>
                <w:lang w:eastAsia="en-US"/>
              </w:rPr>
              <w:t>:</w:t>
            </w:r>
          </w:p>
        </w:tc>
        <w:tc>
          <w:tcPr>
            <w:tcW w:w="6819" w:type="dxa"/>
            <w:shd w:val="clear" w:color="auto" w:fill="auto"/>
          </w:tcPr>
          <w:p w:rsidR="000046AE" w:rsidRPr="00B81DB8" w:rsidRDefault="000046AE" w:rsidP="00546ECB">
            <w:pPr>
              <w:pStyle w:val="14"/>
              <w:rPr>
                <w:rFonts w:ascii="Times New Roman" w:hAnsi="Times New Roman"/>
                <w:b/>
                <w:sz w:val="18"/>
                <w:szCs w:val="18"/>
              </w:rPr>
            </w:pPr>
            <w:r w:rsidRPr="00B81DB8">
              <w:rPr>
                <w:rFonts w:ascii="Times New Roman" w:hAnsi="Times New Roman"/>
                <w:sz w:val="18"/>
                <w:szCs w:val="18"/>
              </w:rPr>
              <w:t>Собственность (5 объектов незавершенного строительства); право аренды на земельный участок.</w:t>
            </w:r>
          </w:p>
        </w:tc>
      </w:tr>
      <w:tr w:rsidR="000046AE" w:rsidRPr="009F5ABB" w:rsidTr="00546ECB">
        <w:trPr>
          <w:jc w:val="center"/>
        </w:trPr>
        <w:tc>
          <w:tcPr>
            <w:tcW w:w="3462" w:type="dxa"/>
            <w:shd w:val="clear" w:color="auto" w:fill="auto"/>
          </w:tcPr>
          <w:p w:rsidR="000046AE" w:rsidRPr="00B80902" w:rsidRDefault="000046AE" w:rsidP="00546ECB">
            <w:pPr>
              <w:pStyle w:val="a5"/>
              <w:tabs>
                <w:tab w:val="left" w:pos="0"/>
              </w:tabs>
              <w:ind w:left="0"/>
              <w:jc w:val="both"/>
              <w:rPr>
                <w:rFonts w:eastAsia="Calibri"/>
                <w:sz w:val="18"/>
                <w:u w:val="single"/>
                <w:lang w:eastAsia="en-US"/>
              </w:rPr>
            </w:pPr>
            <w:r w:rsidRPr="00B80902">
              <w:rPr>
                <w:rFonts w:eastAsia="Calibri"/>
                <w:sz w:val="18"/>
                <w:u w:val="single"/>
                <w:lang w:eastAsia="en-US"/>
              </w:rPr>
              <w:t>Объем существующих прав:</w:t>
            </w:r>
          </w:p>
        </w:tc>
        <w:tc>
          <w:tcPr>
            <w:tcW w:w="6819" w:type="dxa"/>
            <w:shd w:val="clear" w:color="auto" w:fill="auto"/>
          </w:tcPr>
          <w:p w:rsidR="000046AE" w:rsidRPr="00B80902" w:rsidRDefault="000046AE" w:rsidP="00546ECB">
            <w:pPr>
              <w:pStyle w:val="a5"/>
              <w:tabs>
                <w:tab w:val="left" w:pos="0"/>
              </w:tabs>
              <w:ind w:left="0"/>
              <w:jc w:val="both"/>
              <w:rPr>
                <w:rFonts w:eastAsia="Calibri"/>
                <w:sz w:val="18"/>
                <w:lang w:eastAsia="en-US"/>
              </w:rPr>
            </w:pPr>
            <w:r w:rsidRPr="00B80902">
              <w:rPr>
                <w:rFonts w:eastAsia="Calibri"/>
                <w:sz w:val="18"/>
                <w:lang w:eastAsia="en-US"/>
              </w:rPr>
              <w:t>Собственность</w:t>
            </w:r>
            <w:r>
              <w:rPr>
                <w:rFonts w:eastAsia="Calibri"/>
                <w:sz w:val="18"/>
                <w:lang w:eastAsia="en-US"/>
              </w:rPr>
              <w:t>; право аренды</w:t>
            </w:r>
          </w:p>
        </w:tc>
      </w:tr>
      <w:tr w:rsidR="000046AE" w:rsidRPr="009F5ABB" w:rsidTr="00546ECB">
        <w:trPr>
          <w:jc w:val="center"/>
        </w:trPr>
        <w:tc>
          <w:tcPr>
            <w:tcW w:w="3462" w:type="dxa"/>
            <w:shd w:val="clear" w:color="auto" w:fill="auto"/>
          </w:tcPr>
          <w:p w:rsidR="000046AE" w:rsidRPr="00B80902" w:rsidRDefault="000046AE" w:rsidP="00546ECB">
            <w:pPr>
              <w:pStyle w:val="a5"/>
              <w:tabs>
                <w:tab w:val="left" w:pos="0"/>
              </w:tabs>
              <w:ind w:left="0"/>
              <w:jc w:val="both"/>
              <w:rPr>
                <w:rFonts w:eastAsia="Calibri"/>
                <w:sz w:val="18"/>
                <w:u w:val="single"/>
                <w:lang w:eastAsia="en-US"/>
              </w:rPr>
            </w:pPr>
            <w:r w:rsidRPr="00B80902">
              <w:rPr>
                <w:rFonts w:eastAsia="Calibri"/>
                <w:sz w:val="18"/>
                <w:u w:val="single"/>
                <w:lang w:eastAsia="en-US"/>
              </w:rPr>
              <w:t>Объем оцениваемых прав:</w:t>
            </w:r>
          </w:p>
        </w:tc>
        <w:tc>
          <w:tcPr>
            <w:tcW w:w="6819" w:type="dxa"/>
            <w:shd w:val="clear" w:color="auto" w:fill="auto"/>
          </w:tcPr>
          <w:p w:rsidR="000046AE" w:rsidRPr="00B80902" w:rsidRDefault="000046AE" w:rsidP="00546ECB">
            <w:pPr>
              <w:pStyle w:val="a5"/>
              <w:tabs>
                <w:tab w:val="left" w:pos="0"/>
              </w:tabs>
              <w:ind w:left="0"/>
              <w:jc w:val="both"/>
              <w:rPr>
                <w:rFonts w:eastAsia="Calibri"/>
                <w:sz w:val="18"/>
                <w:lang w:eastAsia="en-US"/>
              </w:rPr>
            </w:pPr>
            <w:r w:rsidRPr="00B80902">
              <w:rPr>
                <w:rFonts w:eastAsia="Calibri"/>
                <w:sz w:val="18"/>
                <w:lang w:eastAsia="en-US"/>
              </w:rPr>
              <w:t>Собственность</w:t>
            </w:r>
            <w:r>
              <w:rPr>
                <w:rFonts w:eastAsia="Calibri"/>
                <w:sz w:val="18"/>
                <w:lang w:eastAsia="en-US"/>
              </w:rPr>
              <w:t>; право аренды</w:t>
            </w:r>
          </w:p>
        </w:tc>
      </w:tr>
      <w:tr w:rsidR="000046AE" w:rsidRPr="009F5ABB" w:rsidTr="00546ECB">
        <w:trPr>
          <w:jc w:val="center"/>
        </w:trPr>
        <w:tc>
          <w:tcPr>
            <w:tcW w:w="3462" w:type="dxa"/>
            <w:shd w:val="clear" w:color="auto" w:fill="auto"/>
          </w:tcPr>
          <w:p w:rsidR="000046AE" w:rsidRPr="00B80902" w:rsidRDefault="000046AE" w:rsidP="00546ECB">
            <w:pPr>
              <w:pStyle w:val="a5"/>
              <w:tabs>
                <w:tab w:val="left" w:pos="0"/>
              </w:tabs>
              <w:ind w:left="0"/>
              <w:jc w:val="both"/>
              <w:rPr>
                <w:rFonts w:eastAsia="Calibri"/>
                <w:sz w:val="18"/>
                <w:u w:val="single"/>
                <w:lang w:val="x-none" w:eastAsia="en-US"/>
              </w:rPr>
            </w:pPr>
            <w:r w:rsidRPr="00B80902">
              <w:rPr>
                <w:rFonts w:eastAsia="Calibri"/>
                <w:sz w:val="18"/>
                <w:u w:val="single"/>
                <w:lang w:eastAsia="en-US"/>
              </w:rPr>
              <w:t>Ц</w:t>
            </w:r>
            <w:r w:rsidRPr="00B80902">
              <w:rPr>
                <w:rFonts w:eastAsia="Calibri"/>
                <w:sz w:val="18"/>
                <w:u w:val="single"/>
                <w:lang w:val="x-none" w:eastAsia="en-US"/>
              </w:rPr>
              <w:t>ель оценки</w:t>
            </w:r>
            <w:r w:rsidRPr="00B80902">
              <w:rPr>
                <w:rFonts w:eastAsia="Calibri"/>
                <w:sz w:val="18"/>
                <w:u w:val="single"/>
                <w:lang w:eastAsia="en-US"/>
              </w:rPr>
              <w:t>:</w:t>
            </w:r>
          </w:p>
        </w:tc>
        <w:tc>
          <w:tcPr>
            <w:tcW w:w="6819" w:type="dxa"/>
            <w:shd w:val="clear" w:color="auto" w:fill="auto"/>
          </w:tcPr>
          <w:p w:rsidR="000046AE" w:rsidRPr="00B80902" w:rsidRDefault="000046AE" w:rsidP="00546ECB">
            <w:pPr>
              <w:pStyle w:val="a5"/>
              <w:tabs>
                <w:tab w:val="left" w:pos="0"/>
              </w:tabs>
              <w:ind w:left="0"/>
              <w:jc w:val="both"/>
              <w:rPr>
                <w:rFonts w:eastAsia="Calibri"/>
                <w:sz w:val="18"/>
                <w:lang w:eastAsia="en-US"/>
              </w:rPr>
            </w:pPr>
            <w:r>
              <w:rPr>
                <w:rFonts w:eastAsia="Calibri"/>
                <w:sz w:val="18"/>
                <w:lang w:eastAsia="en-US"/>
              </w:rPr>
              <w:t>О</w:t>
            </w:r>
            <w:r w:rsidRPr="00B80902">
              <w:rPr>
                <w:rFonts w:eastAsia="Calibri"/>
                <w:sz w:val="18"/>
                <w:lang w:eastAsia="en-US"/>
              </w:rPr>
              <w:t>пределение рыночной стоимости объектов оценки</w:t>
            </w:r>
          </w:p>
        </w:tc>
      </w:tr>
      <w:tr w:rsidR="000046AE" w:rsidRPr="009F5ABB" w:rsidTr="00546ECB">
        <w:trPr>
          <w:jc w:val="center"/>
        </w:trPr>
        <w:tc>
          <w:tcPr>
            <w:tcW w:w="3462" w:type="dxa"/>
            <w:shd w:val="clear" w:color="auto" w:fill="auto"/>
          </w:tcPr>
          <w:p w:rsidR="000046AE" w:rsidRPr="00B80902" w:rsidRDefault="000046AE" w:rsidP="00546ECB">
            <w:pPr>
              <w:pStyle w:val="a5"/>
              <w:tabs>
                <w:tab w:val="left" w:pos="0"/>
              </w:tabs>
              <w:ind w:left="0"/>
              <w:jc w:val="both"/>
              <w:rPr>
                <w:rFonts w:eastAsia="Calibri"/>
                <w:sz w:val="18"/>
                <w:u w:val="single"/>
                <w:lang w:val="x-none" w:eastAsia="en-US"/>
              </w:rPr>
            </w:pPr>
            <w:r w:rsidRPr="00B80902">
              <w:rPr>
                <w:sz w:val="18"/>
                <w:u w:val="single"/>
              </w:rPr>
              <w:t>Предполагаемое использование результатов оценки</w:t>
            </w:r>
          </w:p>
        </w:tc>
        <w:tc>
          <w:tcPr>
            <w:tcW w:w="6819" w:type="dxa"/>
            <w:shd w:val="clear" w:color="auto" w:fill="auto"/>
          </w:tcPr>
          <w:p w:rsidR="000046AE" w:rsidRPr="00B80902" w:rsidRDefault="000046AE" w:rsidP="00546ECB">
            <w:pPr>
              <w:pStyle w:val="a5"/>
              <w:tabs>
                <w:tab w:val="left" w:pos="0"/>
              </w:tabs>
              <w:ind w:left="0"/>
              <w:jc w:val="both"/>
              <w:rPr>
                <w:rFonts w:eastAsia="Calibri"/>
                <w:sz w:val="18"/>
                <w:lang w:eastAsia="en-US"/>
              </w:rPr>
            </w:pPr>
            <w:r w:rsidRPr="00B80902">
              <w:rPr>
                <w:rFonts w:eastAsia="Calibri"/>
                <w:sz w:val="18"/>
                <w:lang w:eastAsia="en-US"/>
              </w:rPr>
              <w:t>Для совершения сделки купли – продажи</w:t>
            </w:r>
          </w:p>
        </w:tc>
      </w:tr>
      <w:tr w:rsidR="000046AE" w:rsidRPr="009F5ABB" w:rsidTr="00546ECB">
        <w:trPr>
          <w:jc w:val="center"/>
        </w:trPr>
        <w:tc>
          <w:tcPr>
            <w:tcW w:w="3462" w:type="dxa"/>
            <w:shd w:val="clear" w:color="auto" w:fill="auto"/>
          </w:tcPr>
          <w:p w:rsidR="000046AE" w:rsidRPr="00B80902" w:rsidRDefault="000046AE" w:rsidP="00546ECB">
            <w:pPr>
              <w:pStyle w:val="a5"/>
              <w:tabs>
                <w:tab w:val="left" w:pos="0"/>
              </w:tabs>
              <w:ind w:left="0"/>
              <w:jc w:val="both"/>
              <w:rPr>
                <w:rFonts w:eastAsia="Calibri"/>
                <w:sz w:val="18"/>
                <w:u w:val="single"/>
                <w:lang w:val="x-none" w:eastAsia="en-US"/>
              </w:rPr>
            </w:pPr>
            <w:r w:rsidRPr="00B80902">
              <w:rPr>
                <w:rFonts w:eastAsia="Calibri"/>
                <w:sz w:val="18"/>
                <w:u w:val="single"/>
                <w:lang w:eastAsia="en-US"/>
              </w:rPr>
              <w:t>В</w:t>
            </w:r>
            <w:r w:rsidRPr="00B80902">
              <w:rPr>
                <w:rFonts w:eastAsia="Calibri"/>
                <w:sz w:val="18"/>
                <w:u w:val="single"/>
                <w:lang w:val="x-none" w:eastAsia="en-US"/>
              </w:rPr>
              <w:t>ид стоимости</w:t>
            </w:r>
            <w:r w:rsidRPr="00B80902">
              <w:rPr>
                <w:rFonts w:eastAsia="Calibri"/>
                <w:sz w:val="18"/>
                <w:u w:val="single"/>
                <w:lang w:eastAsia="en-US"/>
              </w:rPr>
              <w:t>:</w:t>
            </w:r>
          </w:p>
        </w:tc>
        <w:tc>
          <w:tcPr>
            <w:tcW w:w="6819" w:type="dxa"/>
            <w:shd w:val="clear" w:color="auto" w:fill="auto"/>
          </w:tcPr>
          <w:p w:rsidR="000046AE" w:rsidRPr="00B80902" w:rsidRDefault="000046AE" w:rsidP="00546ECB">
            <w:pPr>
              <w:pStyle w:val="a5"/>
              <w:tabs>
                <w:tab w:val="left" w:pos="0"/>
              </w:tabs>
              <w:ind w:left="0"/>
              <w:jc w:val="both"/>
              <w:rPr>
                <w:rFonts w:eastAsia="Calibri"/>
                <w:sz w:val="18"/>
                <w:lang w:eastAsia="en-US"/>
              </w:rPr>
            </w:pPr>
            <w:r w:rsidRPr="00B80902">
              <w:rPr>
                <w:rFonts w:eastAsia="Calibri"/>
                <w:sz w:val="18"/>
                <w:lang w:eastAsia="en-US"/>
              </w:rPr>
              <w:t>Рыночная</w:t>
            </w:r>
          </w:p>
        </w:tc>
      </w:tr>
      <w:tr w:rsidR="000046AE" w:rsidRPr="009F5ABB" w:rsidTr="00546ECB">
        <w:trPr>
          <w:jc w:val="center"/>
        </w:trPr>
        <w:tc>
          <w:tcPr>
            <w:tcW w:w="3462" w:type="dxa"/>
            <w:shd w:val="clear" w:color="auto" w:fill="auto"/>
          </w:tcPr>
          <w:p w:rsidR="000046AE" w:rsidRPr="00B80902" w:rsidRDefault="000046AE" w:rsidP="00546ECB">
            <w:pPr>
              <w:pStyle w:val="a5"/>
              <w:tabs>
                <w:tab w:val="left" w:pos="0"/>
              </w:tabs>
              <w:ind w:left="0"/>
              <w:jc w:val="both"/>
              <w:rPr>
                <w:rFonts w:eastAsia="Calibri"/>
                <w:sz w:val="18"/>
                <w:u w:val="single"/>
                <w:lang w:val="x-none" w:eastAsia="en-US"/>
              </w:rPr>
            </w:pPr>
            <w:r w:rsidRPr="00B80902">
              <w:rPr>
                <w:rFonts w:eastAsia="Calibri"/>
                <w:sz w:val="18"/>
                <w:u w:val="single"/>
                <w:lang w:eastAsia="en-US"/>
              </w:rPr>
              <w:t>Дата осмотра:</w:t>
            </w:r>
          </w:p>
        </w:tc>
        <w:tc>
          <w:tcPr>
            <w:tcW w:w="6819" w:type="dxa"/>
            <w:shd w:val="clear" w:color="auto" w:fill="auto"/>
          </w:tcPr>
          <w:p w:rsidR="000046AE" w:rsidRPr="00B80902" w:rsidRDefault="000046AE" w:rsidP="00546ECB">
            <w:pPr>
              <w:pStyle w:val="a5"/>
              <w:tabs>
                <w:tab w:val="left" w:pos="0"/>
              </w:tabs>
              <w:ind w:left="0"/>
              <w:jc w:val="both"/>
              <w:rPr>
                <w:rFonts w:eastAsia="Calibri"/>
                <w:sz w:val="18"/>
                <w:lang w:eastAsia="en-US"/>
              </w:rPr>
            </w:pPr>
            <w:r>
              <w:rPr>
                <w:rFonts w:eastAsia="Calibri"/>
                <w:sz w:val="18"/>
                <w:lang w:eastAsia="en-US"/>
              </w:rPr>
              <w:t>10</w:t>
            </w:r>
            <w:r w:rsidRPr="00B80902">
              <w:rPr>
                <w:rFonts w:eastAsia="Calibri"/>
                <w:sz w:val="18"/>
                <w:lang w:eastAsia="en-US"/>
              </w:rPr>
              <w:t>.0</w:t>
            </w:r>
            <w:r>
              <w:rPr>
                <w:rFonts w:eastAsia="Calibri"/>
                <w:sz w:val="18"/>
                <w:lang w:eastAsia="en-US"/>
              </w:rPr>
              <w:t>2</w:t>
            </w:r>
            <w:r w:rsidRPr="00B80902">
              <w:rPr>
                <w:rFonts w:eastAsia="Calibri"/>
                <w:sz w:val="18"/>
                <w:lang w:eastAsia="en-US"/>
              </w:rPr>
              <w:t>.202</w:t>
            </w:r>
            <w:r>
              <w:rPr>
                <w:rFonts w:eastAsia="Calibri"/>
                <w:sz w:val="18"/>
                <w:lang w:eastAsia="en-US"/>
              </w:rPr>
              <w:t>1</w:t>
            </w:r>
            <w:r w:rsidRPr="00B80902">
              <w:rPr>
                <w:rFonts w:eastAsia="Calibri"/>
                <w:sz w:val="18"/>
                <w:lang w:eastAsia="en-US"/>
              </w:rPr>
              <w:t xml:space="preserve"> г.</w:t>
            </w:r>
          </w:p>
        </w:tc>
      </w:tr>
      <w:tr w:rsidR="000046AE" w:rsidRPr="009F5ABB" w:rsidTr="00546ECB">
        <w:trPr>
          <w:jc w:val="center"/>
        </w:trPr>
        <w:tc>
          <w:tcPr>
            <w:tcW w:w="3462" w:type="dxa"/>
            <w:shd w:val="clear" w:color="auto" w:fill="auto"/>
          </w:tcPr>
          <w:p w:rsidR="000046AE" w:rsidRPr="00B80902" w:rsidRDefault="000046AE" w:rsidP="00546ECB">
            <w:pPr>
              <w:pStyle w:val="a5"/>
              <w:tabs>
                <w:tab w:val="left" w:pos="0"/>
              </w:tabs>
              <w:ind w:left="0"/>
              <w:jc w:val="both"/>
              <w:rPr>
                <w:rFonts w:eastAsia="Calibri"/>
                <w:sz w:val="18"/>
                <w:u w:val="single"/>
                <w:lang w:eastAsia="en-US"/>
              </w:rPr>
            </w:pPr>
            <w:r w:rsidRPr="00B80902">
              <w:rPr>
                <w:sz w:val="18"/>
                <w:u w:val="single"/>
                <w:shd w:val="clear" w:color="auto" w:fill="FFFFFF"/>
              </w:rPr>
              <w:t xml:space="preserve">Дата оценки (дата проведения оценки, дата определения стоимости) </w:t>
            </w:r>
          </w:p>
        </w:tc>
        <w:tc>
          <w:tcPr>
            <w:tcW w:w="6819" w:type="dxa"/>
            <w:shd w:val="clear" w:color="auto" w:fill="auto"/>
          </w:tcPr>
          <w:p w:rsidR="000046AE" w:rsidRPr="00B80902" w:rsidRDefault="000046AE" w:rsidP="00546ECB">
            <w:pPr>
              <w:pStyle w:val="a5"/>
              <w:tabs>
                <w:tab w:val="left" w:pos="0"/>
              </w:tabs>
              <w:ind w:left="0"/>
              <w:jc w:val="both"/>
              <w:rPr>
                <w:rFonts w:eastAsia="Calibri"/>
                <w:sz w:val="18"/>
                <w:lang w:eastAsia="en-US"/>
              </w:rPr>
            </w:pPr>
            <w:r>
              <w:rPr>
                <w:rFonts w:eastAsia="Calibri"/>
                <w:sz w:val="18"/>
                <w:lang w:eastAsia="en-US"/>
              </w:rPr>
              <w:t>10</w:t>
            </w:r>
            <w:r w:rsidRPr="00B80902">
              <w:rPr>
                <w:rFonts w:eastAsia="Calibri"/>
                <w:sz w:val="18"/>
                <w:lang w:eastAsia="en-US"/>
              </w:rPr>
              <w:t>.0</w:t>
            </w:r>
            <w:r>
              <w:rPr>
                <w:rFonts w:eastAsia="Calibri"/>
                <w:sz w:val="18"/>
                <w:lang w:eastAsia="en-US"/>
              </w:rPr>
              <w:t>2</w:t>
            </w:r>
            <w:r w:rsidRPr="00B80902">
              <w:rPr>
                <w:rFonts w:eastAsia="Calibri"/>
                <w:sz w:val="18"/>
                <w:lang w:eastAsia="en-US"/>
              </w:rPr>
              <w:t>.202</w:t>
            </w:r>
            <w:r>
              <w:rPr>
                <w:rFonts w:eastAsia="Calibri"/>
                <w:sz w:val="18"/>
                <w:lang w:eastAsia="en-US"/>
              </w:rPr>
              <w:t>1</w:t>
            </w:r>
            <w:r w:rsidRPr="00B80902">
              <w:rPr>
                <w:rFonts w:eastAsia="Calibri"/>
                <w:sz w:val="18"/>
                <w:lang w:eastAsia="en-US"/>
              </w:rPr>
              <w:t xml:space="preserve"> г.</w:t>
            </w:r>
          </w:p>
        </w:tc>
      </w:tr>
      <w:tr w:rsidR="000046AE" w:rsidRPr="009F5ABB" w:rsidTr="00546ECB">
        <w:trPr>
          <w:jc w:val="center"/>
        </w:trPr>
        <w:tc>
          <w:tcPr>
            <w:tcW w:w="3462" w:type="dxa"/>
            <w:shd w:val="clear" w:color="auto" w:fill="auto"/>
          </w:tcPr>
          <w:p w:rsidR="000046AE" w:rsidRPr="00B80902" w:rsidRDefault="000046AE" w:rsidP="00546ECB">
            <w:pPr>
              <w:pStyle w:val="a5"/>
              <w:tabs>
                <w:tab w:val="left" w:pos="0"/>
              </w:tabs>
              <w:ind w:left="0"/>
              <w:jc w:val="both"/>
              <w:rPr>
                <w:rFonts w:eastAsia="Calibri"/>
                <w:sz w:val="18"/>
                <w:u w:val="single"/>
                <w:lang w:eastAsia="en-US"/>
              </w:rPr>
            </w:pPr>
            <w:r w:rsidRPr="00B80902">
              <w:rPr>
                <w:sz w:val="18"/>
                <w:u w:val="single"/>
              </w:rPr>
              <w:t>Допущения, на которых должна основываться оценка:</w:t>
            </w:r>
          </w:p>
        </w:tc>
        <w:tc>
          <w:tcPr>
            <w:tcW w:w="6819" w:type="dxa"/>
            <w:shd w:val="clear" w:color="auto" w:fill="auto"/>
          </w:tcPr>
          <w:p w:rsidR="000046AE" w:rsidRPr="00B80902" w:rsidRDefault="000046AE" w:rsidP="00546ECB">
            <w:pPr>
              <w:pStyle w:val="a5"/>
              <w:numPr>
                <w:ilvl w:val="0"/>
                <w:numId w:val="2"/>
              </w:numPr>
              <w:tabs>
                <w:tab w:val="left" w:pos="0"/>
              </w:tabs>
              <w:ind w:left="0" w:firstLine="225"/>
              <w:jc w:val="both"/>
              <w:rPr>
                <w:rFonts w:eastAsia="Calibri"/>
                <w:sz w:val="18"/>
                <w:lang w:eastAsia="en-US"/>
              </w:rPr>
            </w:pPr>
            <w:r w:rsidRPr="00B80902">
              <w:rPr>
                <w:rFonts w:eastAsia="Calibri"/>
                <w:sz w:val="18"/>
                <w:lang w:eastAsia="en-US"/>
              </w:rPr>
              <w:t>по мнению заказчика, существенные допущения и ограничения, влияющие на результаты оценки, отсутствуют;</w:t>
            </w:r>
          </w:p>
          <w:p w:rsidR="000046AE" w:rsidRPr="00B80902" w:rsidRDefault="000046AE" w:rsidP="00546ECB">
            <w:pPr>
              <w:pStyle w:val="a5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0" w:firstLine="225"/>
              <w:jc w:val="both"/>
              <w:rPr>
                <w:rFonts w:eastAsia="Calibri"/>
                <w:sz w:val="18"/>
                <w:lang w:eastAsia="en-US"/>
              </w:rPr>
            </w:pPr>
            <w:r w:rsidRPr="00B80902">
              <w:rPr>
                <w:rFonts w:eastAsia="Calibri"/>
                <w:sz w:val="18"/>
                <w:lang w:eastAsia="en-US"/>
              </w:rPr>
              <w:t>указание границ интервала, в пределах которого могут находиться величины стоимостей объектов оценки, не требуется.</w:t>
            </w:r>
          </w:p>
        </w:tc>
      </w:tr>
      <w:tr w:rsidR="000046AE" w:rsidRPr="009F5ABB" w:rsidTr="00546ECB">
        <w:trPr>
          <w:jc w:val="center"/>
        </w:trPr>
        <w:tc>
          <w:tcPr>
            <w:tcW w:w="3462" w:type="dxa"/>
            <w:shd w:val="clear" w:color="auto" w:fill="auto"/>
          </w:tcPr>
          <w:p w:rsidR="000046AE" w:rsidRPr="00B80902" w:rsidRDefault="000046AE" w:rsidP="00546ECB">
            <w:pPr>
              <w:pStyle w:val="a5"/>
              <w:tabs>
                <w:tab w:val="left" w:pos="0"/>
              </w:tabs>
              <w:ind w:left="0"/>
              <w:jc w:val="both"/>
              <w:rPr>
                <w:rFonts w:eastAsia="Calibri"/>
                <w:sz w:val="18"/>
                <w:u w:val="single"/>
                <w:lang w:val="x-none" w:eastAsia="en-US"/>
              </w:rPr>
            </w:pPr>
            <w:r w:rsidRPr="00B80902">
              <w:rPr>
                <w:rFonts w:eastAsia="Calibri"/>
                <w:sz w:val="18"/>
                <w:u w:val="single"/>
                <w:lang w:eastAsia="en-US"/>
              </w:rPr>
              <w:t>Дата составления отчёта:</w:t>
            </w:r>
          </w:p>
        </w:tc>
        <w:tc>
          <w:tcPr>
            <w:tcW w:w="6819" w:type="dxa"/>
            <w:shd w:val="clear" w:color="auto" w:fill="auto"/>
          </w:tcPr>
          <w:p w:rsidR="000046AE" w:rsidRPr="0064481E" w:rsidRDefault="000046AE" w:rsidP="00546ECB">
            <w:pPr>
              <w:pStyle w:val="a5"/>
              <w:tabs>
                <w:tab w:val="left" w:pos="0"/>
              </w:tabs>
              <w:ind w:left="0"/>
              <w:jc w:val="both"/>
              <w:rPr>
                <w:rFonts w:eastAsia="Calibri"/>
                <w:sz w:val="18"/>
                <w:lang w:eastAsia="en-US"/>
              </w:rPr>
            </w:pPr>
            <w:r w:rsidRPr="0064481E">
              <w:rPr>
                <w:rFonts w:eastAsia="Calibri"/>
                <w:sz w:val="18"/>
                <w:lang w:eastAsia="en-US"/>
              </w:rPr>
              <w:t>16.03.2021 г.</w:t>
            </w:r>
          </w:p>
        </w:tc>
      </w:tr>
      <w:tr w:rsidR="000046AE" w:rsidRPr="009F5ABB" w:rsidTr="00546ECB">
        <w:trPr>
          <w:trHeight w:val="70"/>
          <w:jc w:val="center"/>
        </w:trPr>
        <w:tc>
          <w:tcPr>
            <w:tcW w:w="3462" w:type="dxa"/>
            <w:shd w:val="clear" w:color="auto" w:fill="auto"/>
          </w:tcPr>
          <w:p w:rsidR="000046AE" w:rsidRPr="00B80902" w:rsidRDefault="000046AE" w:rsidP="00546ECB">
            <w:pPr>
              <w:pStyle w:val="a5"/>
              <w:autoSpaceDE w:val="0"/>
              <w:autoSpaceDN w:val="0"/>
              <w:adjustRightInd w:val="0"/>
              <w:ind w:left="0"/>
              <w:jc w:val="both"/>
              <w:rPr>
                <w:sz w:val="18"/>
                <w:u w:val="single"/>
              </w:rPr>
            </w:pPr>
            <w:r w:rsidRPr="00B80902">
              <w:rPr>
                <w:sz w:val="18"/>
                <w:u w:val="single"/>
              </w:rPr>
              <w:t>Номер отчёта</w:t>
            </w:r>
          </w:p>
        </w:tc>
        <w:tc>
          <w:tcPr>
            <w:tcW w:w="6819" w:type="dxa"/>
            <w:shd w:val="clear" w:color="auto" w:fill="auto"/>
          </w:tcPr>
          <w:p w:rsidR="000046AE" w:rsidRPr="0064481E" w:rsidRDefault="000046AE" w:rsidP="00546ECB">
            <w:pPr>
              <w:pStyle w:val="a5"/>
              <w:tabs>
                <w:tab w:val="left" w:pos="0"/>
              </w:tabs>
              <w:ind w:left="0"/>
              <w:jc w:val="both"/>
              <w:rPr>
                <w:rFonts w:eastAsia="Calibri"/>
                <w:sz w:val="18"/>
                <w:lang w:eastAsia="en-US"/>
              </w:rPr>
            </w:pPr>
            <w:r w:rsidRPr="0064481E">
              <w:rPr>
                <w:rFonts w:eastAsia="Calibri"/>
                <w:sz w:val="18"/>
                <w:lang w:eastAsia="en-US"/>
              </w:rPr>
              <w:t>5979</w:t>
            </w:r>
          </w:p>
        </w:tc>
      </w:tr>
    </w:tbl>
    <w:p w:rsidR="000046AE" w:rsidRDefault="000046AE" w:rsidP="000046AE"/>
    <w:p w:rsidR="000046AE" w:rsidRPr="00944922" w:rsidRDefault="000046AE" w:rsidP="000046AE">
      <w:pPr>
        <w:rPr>
          <w:vanish/>
        </w:rPr>
      </w:pPr>
    </w:p>
    <w:p w:rsidR="000046AE" w:rsidRDefault="000046AE" w:rsidP="000046AE">
      <w:pPr>
        <w:ind w:firstLine="720"/>
        <w:jc w:val="both"/>
        <w:rPr>
          <w:b/>
          <w:sz w:val="22"/>
          <w:szCs w:val="22"/>
        </w:rPr>
      </w:pPr>
      <w:r w:rsidRPr="000E6C94">
        <w:rPr>
          <w:sz w:val="22"/>
          <w:szCs w:val="22"/>
        </w:rPr>
        <w:t>Проведенные расчеты и анализ позволяют сделать вывод о том, что с учётом цели проводимой оценки, по состоянию на</w:t>
      </w:r>
      <w:r w:rsidRPr="000E6C94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10 февраля 2021 года: </w:t>
      </w: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508"/>
        <w:gridCol w:w="7851"/>
        <w:gridCol w:w="1552"/>
      </w:tblGrid>
      <w:tr w:rsidR="000046AE" w:rsidRPr="00755A00" w:rsidTr="00755A00">
        <w:trPr>
          <w:tblHeader/>
        </w:trPr>
        <w:tc>
          <w:tcPr>
            <w:tcW w:w="256" w:type="pct"/>
            <w:shd w:val="clear" w:color="auto" w:fill="auto"/>
          </w:tcPr>
          <w:p w:rsidR="000046AE" w:rsidRPr="00755A00" w:rsidRDefault="000046AE" w:rsidP="00546ECB">
            <w:pPr>
              <w:rPr>
                <w:b/>
                <w:sz w:val="18"/>
                <w:szCs w:val="18"/>
              </w:rPr>
            </w:pPr>
            <w:r w:rsidRPr="00755A00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3961" w:type="pct"/>
            <w:shd w:val="clear" w:color="auto" w:fill="auto"/>
          </w:tcPr>
          <w:p w:rsidR="000046AE" w:rsidRPr="00755A00" w:rsidRDefault="000046AE" w:rsidP="00546ECB">
            <w:pPr>
              <w:rPr>
                <w:b/>
                <w:sz w:val="18"/>
                <w:szCs w:val="18"/>
              </w:rPr>
            </w:pPr>
            <w:r w:rsidRPr="00755A00">
              <w:rPr>
                <w:b/>
                <w:sz w:val="18"/>
                <w:szCs w:val="18"/>
              </w:rPr>
              <w:t>Объект оценки</w:t>
            </w:r>
          </w:p>
        </w:tc>
        <w:tc>
          <w:tcPr>
            <w:tcW w:w="783" w:type="pct"/>
            <w:shd w:val="clear" w:color="auto" w:fill="auto"/>
            <w:vAlign w:val="center"/>
          </w:tcPr>
          <w:p w:rsidR="000046AE" w:rsidRPr="00755A00" w:rsidRDefault="000046AE" w:rsidP="00755A00">
            <w:pPr>
              <w:jc w:val="center"/>
              <w:rPr>
                <w:b/>
                <w:sz w:val="18"/>
                <w:szCs w:val="18"/>
              </w:rPr>
            </w:pPr>
            <w:r w:rsidRPr="00755A00">
              <w:rPr>
                <w:b/>
                <w:sz w:val="18"/>
                <w:szCs w:val="18"/>
              </w:rPr>
              <w:t>Рыночная стоимость, руб.</w:t>
            </w:r>
          </w:p>
        </w:tc>
      </w:tr>
      <w:tr w:rsidR="000046AE" w:rsidRPr="00755A00" w:rsidTr="00755A00">
        <w:tc>
          <w:tcPr>
            <w:tcW w:w="4217" w:type="pct"/>
            <w:gridSpan w:val="2"/>
            <w:shd w:val="clear" w:color="auto" w:fill="auto"/>
          </w:tcPr>
          <w:p w:rsidR="000046AE" w:rsidRPr="00755A00" w:rsidRDefault="000046AE" w:rsidP="00546ECB">
            <w:pPr>
              <w:jc w:val="both"/>
              <w:rPr>
                <w:b/>
                <w:sz w:val="18"/>
                <w:szCs w:val="18"/>
              </w:rPr>
            </w:pPr>
            <w:r w:rsidRPr="00755A00">
              <w:rPr>
                <w:b/>
                <w:sz w:val="18"/>
                <w:szCs w:val="18"/>
              </w:rPr>
              <w:t>Рыночная стоимость объектов оценки, в том числе:</w:t>
            </w:r>
          </w:p>
        </w:tc>
        <w:tc>
          <w:tcPr>
            <w:tcW w:w="783" w:type="pct"/>
            <w:shd w:val="clear" w:color="auto" w:fill="auto"/>
            <w:vAlign w:val="center"/>
          </w:tcPr>
          <w:p w:rsidR="000046AE" w:rsidRPr="00755A00" w:rsidRDefault="00755A00" w:rsidP="00755A00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755A00">
              <w:rPr>
                <w:b/>
                <w:bCs/>
                <w:color w:val="000000"/>
                <w:sz w:val="18"/>
                <w:szCs w:val="18"/>
              </w:rPr>
              <w:t>5 454 000</w:t>
            </w:r>
          </w:p>
        </w:tc>
      </w:tr>
      <w:tr w:rsidR="00755A00" w:rsidRPr="00755A00" w:rsidTr="00755A00">
        <w:tc>
          <w:tcPr>
            <w:tcW w:w="256" w:type="pct"/>
            <w:shd w:val="clear" w:color="auto" w:fill="auto"/>
          </w:tcPr>
          <w:p w:rsidR="00755A00" w:rsidRPr="00755A00" w:rsidRDefault="00755A00" w:rsidP="00755A00">
            <w:pPr>
              <w:pStyle w:val="a3"/>
              <w:ind w:firstLine="0"/>
              <w:rPr>
                <w:sz w:val="18"/>
                <w:szCs w:val="18"/>
                <w:lang w:val="ru-RU"/>
              </w:rPr>
            </w:pPr>
            <w:r w:rsidRPr="00755A00">
              <w:rPr>
                <w:sz w:val="18"/>
                <w:szCs w:val="18"/>
                <w:lang w:val="ru-RU"/>
              </w:rPr>
              <w:t>1</w:t>
            </w:r>
          </w:p>
        </w:tc>
        <w:tc>
          <w:tcPr>
            <w:tcW w:w="3961" w:type="pct"/>
            <w:shd w:val="clear" w:color="auto" w:fill="auto"/>
            <w:vAlign w:val="center"/>
          </w:tcPr>
          <w:p w:rsidR="00755A00" w:rsidRPr="00755A00" w:rsidRDefault="00755A00" w:rsidP="00755A00">
            <w:pPr>
              <w:rPr>
                <w:color w:val="000000"/>
                <w:sz w:val="18"/>
                <w:szCs w:val="18"/>
              </w:rPr>
            </w:pPr>
            <w:r w:rsidRPr="00755A00">
              <w:rPr>
                <w:color w:val="000000"/>
                <w:sz w:val="18"/>
                <w:szCs w:val="18"/>
              </w:rPr>
              <w:t>Объект незавершенного строительства, назначение: нежилое, общая площадь 4.4 кв. м., адрес: Н. Новгород, по ул. Федосеенко 300 м западнее д. 63, кадастровый № 52:18:0010527:18, год постройки 2015, степень готовности 98%.</w:t>
            </w:r>
          </w:p>
        </w:tc>
        <w:tc>
          <w:tcPr>
            <w:tcW w:w="783" w:type="pct"/>
            <w:shd w:val="clear" w:color="auto" w:fill="auto"/>
            <w:vAlign w:val="center"/>
          </w:tcPr>
          <w:p w:rsidR="00755A00" w:rsidRPr="00755A00" w:rsidRDefault="00755A00" w:rsidP="00755A00">
            <w:pPr>
              <w:jc w:val="center"/>
              <w:rPr>
                <w:color w:val="000000"/>
                <w:sz w:val="18"/>
                <w:szCs w:val="18"/>
              </w:rPr>
            </w:pPr>
            <w:r w:rsidRPr="00755A00">
              <w:rPr>
                <w:color w:val="000000"/>
                <w:sz w:val="18"/>
                <w:szCs w:val="18"/>
              </w:rPr>
              <w:t>70 000</w:t>
            </w:r>
          </w:p>
        </w:tc>
      </w:tr>
      <w:tr w:rsidR="00755A00" w:rsidRPr="00755A00" w:rsidTr="00755A00">
        <w:tc>
          <w:tcPr>
            <w:tcW w:w="256" w:type="pct"/>
            <w:shd w:val="clear" w:color="auto" w:fill="auto"/>
          </w:tcPr>
          <w:p w:rsidR="00755A00" w:rsidRPr="00755A00" w:rsidRDefault="00755A00" w:rsidP="00755A00">
            <w:pPr>
              <w:pStyle w:val="a3"/>
              <w:ind w:firstLine="0"/>
              <w:rPr>
                <w:sz w:val="18"/>
                <w:szCs w:val="18"/>
                <w:lang w:val="ru-RU"/>
              </w:rPr>
            </w:pPr>
            <w:r w:rsidRPr="00755A00">
              <w:rPr>
                <w:sz w:val="18"/>
                <w:szCs w:val="18"/>
                <w:lang w:val="ru-RU"/>
              </w:rPr>
              <w:t>2</w:t>
            </w:r>
          </w:p>
        </w:tc>
        <w:tc>
          <w:tcPr>
            <w:tcW w:w="3961" w:type="pct"/>
            <w:shd w:val="clear" w:color="auto" w:fill="auto"/>
            <w:vAlign w:val="center"/>
          </w:tcPr>
          <w:p w:rsidR="00755A00" w:rsidRPr="00755A00" w:rsidRDefault="00755A00" w:rsidP="00755A00">
            <w:pPr>
              <w:rPr>
                <w:color w:val="000000"/>
                <w:sz w:val="18"/>
                <w:szCs w:val="18"/>
              </w:rPr>
            </w:pPr>
            <w:r w:rsidRPr="00755A00">
              <w:rPr>
                <w:color w:val="000000"/>
                <w:sz w:val="18"/>
                <w:szCs w:val="18"/>
              </w:rPr>
              <w:t>Объект незавершенного строительства, назначение: нежилое, общая площадь 5,2 кв. м., адрес: Н. Новгород, по ул. Федосеенко 300 м западнее д. 63, кадастровый № 52:18:0010527:16, год постройки 2015, степень готовности 98%.</w:t>
            </w:r>
          </w:p>
        </w:tc>
        <w:tc>
          <w:tcPr>
            <w:tcW w:w="783" w:type="pct"/>
            <w:shd w:val="clear" w:color="auto" w:fill="auto"/>
            <w:vAlign w:val="center"/>
          </w:tcPr>
          <w:p w:rsidR="00755A00" w:rsidRPr="00755A00" w:rsidRDefault="00755A00" w:rsidP="00755A00">
            <w:pPr>
              <w:jc w:val="center"/>
              <w:rPr>
                <w:color w:val="000000"/>
                <w:sz w:val="18"/>
                <w:szCs w:val="18"/>
              </w:rPr>
            </w:pPr>
            <w:r w:rsidRPr="00755A00">
              <w:rPr>
                <w:color w:val="000000"/>
                <w:sz w:val="18"/>
                <w:szCs w:val="18"/>
              </w:rPr>
              <w:t>142 000</w:t>
            </w:r>
          </w:p>
        </w:tc>
      </w:tr>
      <w:tr w:rsidR="00755A00" w:rsidRPr="00755A00" w:rsidTr="00755A00">
        <w:tc>
          <w:tcPr>
            <w:tcW w:w="256" w:type="pct"/>
            <w:shd w:val="clear" w:color="auto" w:fill="auto"/>
          </w:tcPr>
          <w:p w:rsidR="00755A00" w:rsidRPr="00755A00" w:rsidRDefault="00755A00" w:rsidP="00755A00">
            <w:pPr>
              <w:pStyle w:val="a3"/>
              <w:ind w:firstLine="0"/>
              <w:rPr>
                <w:sz w:val="18"/>
                <w:szCs w:val="18"/>
                <w:lang w:val="ru-RU"/>
              </w:rPr>
            </w:pPr>
            <w:r w:rsidRPr="00755A00">
              <w:rPr>
                <w:sz w:val="18"/>
                <w:szCs w:val="18"/>
                <w:lang w:val="ru-RU"/>
              </w:rPr>
              <w:t>3</w:t>
            </w:r>
          </w:p>
        </w:tc>
        <w:tc>
          <w:tcPr>
            <w:tcW w:w="3961" w:type="pct"/>
            <w:shd w:val="clear" w:color="auto" w:fill="auto"/>
            <w:vAlign w:val="center"/>
          </w:tcPr>
          <w:p w:rsidR="00755A00" w:rsidRPr="00755A00" w:rsidRDefault="00755A00" w:rsidP="00755A00">
            <w:pPr>
              <w:rPr>
                <w:color w:val="000000"/>
                <w:sz w:val="18"/>
                <w:szCs w:val="18"/>
              </w:rPr>
            </w:pPr>
            <w:r w:rsidRPr="00755A00">
              <w:rPr>
                <w:color w:val="000000"/>
                <w:sz w:val="18"/>
                <w:szCs w:val="18"/>
              </w:rPr>
              <w:t>Объект незавершенного строительства, назначение: нежилое, общая площадь 25,1 кв. м., адрес: Н. Новгород, по ул. Федосеенко 300 м западнее д. 63, кадастровый № 52:18:0010527:14, год постройки 2015, степень готовности 98%.</w:t>
            </w:r>
          </w:p>
        </w:tc>
        <w:tc>
          <w:tcPr>
            <w:tcW w:w="783" w:type="pct"/>
            <w:shd w:val="clear" w:color="auto" w:fill="auto"/>
            <w:vAlign w:val="center"/>
          </w:tcPr>
          <w:p w:rsidR="00755A00" w:rsidRPr="00755A00" w:rsidRDefault="00755A00" w:rsidP="00755A00">
            <w:pPr>
              <w:jc w:val="center"/>
              <w:rPr>
                <w:color w:val="000000"/>
                <w:sz w:val="18"/>
                <w:szCs w:val="18"/>
              </w:rPr>
            </w:pPr>
            <w:r w:rsidRPr="00755A00">
              <w:rPr>
                <w:color w:val="000000"/>
                <w:sz w:val="18"/>
                <w:szCs w:val="18"/>
              </w:rPr>
              <w:t>232 000</w:t>
            </w:r>
          </w:p>
        </w:tc>
      </w:tr>
      <w:tr w:rsidR="00755A00" w:rsidRPr="00755A00" w:rsidTr="00755A00">
        <w:tc>
          <w:tcPr>
            <w:tcW w:w="256" w:type="pct"/>
            <w:shd w:val="clear" w:color="auto" w:fill="auto"/>
          </w:tcPr>
          <w:p w:rsidR="00755A00" w:rsidRPr="00755A00" w:rsidRDefault="00755A00" w:rsidP="00755A00">
            <w:pPr>
              <w:pStyle w:val="a3"/>
              <w:ind w:firstLine="0"/>
              <w:rPr>
                <w:sz w:val="18"/>
                <w:szCs w:val="18"/>
                <w:lang w:val="ru-RU"/>
              </w:rPr>
            </w:pPr>
            <w:r w:rsidRPr="00755A00">
              <w:rPr>
                <w:sz w:val="18"/>
                <w:szCs w:val="18"/>
                <w:lang w:val="ru-RU"/>
              </w:rPr>
              <w:t>4</w:t>
            </w:r>
          </w:p>
        </w:tc>
        <w:tc>
          <w:tcPr>
            <w:tcW w:w="3961" w:type="pct"/>
            <w:shd w:val="clear" w:color="auto" w:fill="auto"/>
            <w:vAlign w:val="center"/>
          </w:tcPr>
          <w:p w:rsidR="00755A00" w:rsidRPr="00755A00" w:rsidRDefault="00755A00" w:rsidP="00755A00">
            <w:pPr>
              <w:rPr>
                <w:color w:val="000000"/>
                <w:sz w:val="18"/>
                <w:szCs w:val="18"/>
              </w:rPr>
            </w:pPr>
            <w:r w:rsidRPr="00755A00">
              <w:rPr>
                <w:color w:val="000000"/>
                <w:sz w:val="18"/>
                <w:szCs w:val="18"/>
              </w:rPr>
              <w:t>Объект незавершенного строительства, назначение: нежилое, общая площадь 72,6 кв. м., адрес: Н. Новгород, по ул. Федосеенко 300 м западнее д. 63, кадастровый № 52:18:0010527:17, год постройки 2015, степень готовности 39%.</w:t>
            </w:r>
          </w:p>
        </w:tc>
        <w:tc>
          <w:tcPr>
            <w:tcW w:w="783" w:type="pct"/>
            <w:shd w:val="clear" w:color="auto" w:fill="auto"/>
            <w:vAlign w:val="center"/>
          </w:tcPr>
          <w:p w:rsidR="00755A00" w:rsidRPr="00755A00" w:rsidRDefault="00755A00" w:rsidP="00755A00">
            <w:pPr>
              <w:jc w:val="center"/>
              <w:rPr>
                <w:color w:val="000000"/>
                <w:sz w:val="18"/>
                <w:szCs w:val="18"/>
              </w:rPr>
            </w:pPr>
            <w:r w:rsidRPr="00755A00">
              <w:rPr>
                <w:color w:val="000000"/>
                <w:sz w:val="18"/>
                <w:szCs w:val="18"/>
              </w:rPr>
              <w:t>433 000</w:t>
            </w:r>
          </w:p>
        </w:tc>
      </w:tr>
      <w:tr w:rsidR="00755A00" w:rsidRPr="00755A00" w:rsidTr="00755A00">
        <w:tc>
          <w:tcPr>
            <w:tcW w:w="256" w:type="pct"/>
            <w:shd w:val="clear" w:color="auto" w:fill="auto"/>
          </w:tcPr>
          <w:p w:rsidR="00755A00" w:rsidRPr="00755A00" w:rsidRDefault="00755A00" w:rsidP="00755A00">
            <w:pPr>
              <w:pStyle w:val="a3"/>
              <w:ind w:firstLine="0"/>
              <w:rPr>
                <w:sz w:val="18"/>
                <w:szCs w:val="18"/>
                <w:lang w:val="ru-RU"/>
              </w:rPr>
            </w:pPr>
            <w:r w:rsidRPr="00755A00">
              <w:rPr>
                <w:sz w:val="18"/>
                <w:szCs w:val="18"/>
                <w:lang w:val="ru-RU"/>
              </w:rPr>
              <w:lastRenderedPageBreak/>
              <w:t>5</w:t>
            </w:r>
          </w:p>
        </w:tc>
        <w:tc>
          <w:tcPr>
            <w:tcW w:w="3961" w:type="pct"/>
            <w:shd w:val="clear" w:color="auto" w:fill="auto"/>
            <w:vAlign w:val="center"/>
          </w:tcPr>
          <w:p w:rsidR="00755A00" w:rsidRPr="00755A00" w:rsidRDefault="00755A00" w:rsidP="00755A00">
            <w:pPr>
              <w:rPr>
                <w:color w:val="000000"/>
                <w:sz w:val="18"/>
                <w:szCs w:val="18"/>
              </w:rPr>
            </w:pPr>
            <w:r w:rsidRPr="00755A00">
              <w:rPr>
                <w:color w:val="000000"/>
                <w:sz w:val="18"/>
                <w:szCs w:val="18"/>
              </w:rPr>
              <w:t>Объект незавершенного строительства, назначение: нежилое, общая площадь 490 кв. м., адрес: Н. Новгород, по ул. Федосеенко 300 м западнее д. 63, кадастровый № 52:18:0010527:15, год постройки 2015, степень готовности 4%.</w:t>
            </w:r>
          </w:p>
        </w:tc>
        <w:tc>
          <w:tcPr>
            <w:tcW w:w="783" w:type="pct"/>
            <w:shd w:val="clear" w:color="auto" w:fill="auto"/>
            <w:vAlign w:val="center"/>
          </w:tcPr>
          <w:p w:rsidR="00755A00" w:rsidRPr="00755A00" w:rsidRDefault="00755A00" w:rsidP="00755A00">
            <w:pPr>
              <w:jc w:val="center"/>
              <w:rPr>
                <w:color w:val="000000"/>
                <w:sz w:val="18"/>
                <w:szCs w:val="18"/>
              </w:rPr>
            </w:pPr>
            <w:r w:rsidRPr="00755A00">
              <w:rPr>
                <w:color w:val="000000"/>
                <w:sz w:val="18"/>
                <w:szCs w:val="18"/>
              </w:rPr>
              <w:t>137 000</w:t>
            </w:r>
          </w:p>
        </w:tc>
      </w:tr>
      <w:tr w:rsidR="000046AE" w:rsidRPr="00755A00" w:rsidTr="00755A00">
        <w:tc>
          <w:tcPr>
            <w:tcW w:w="256" w:type="pct"/>
            <w:shd w:val="clear" w:color="auto" w:fill="auto"/>
          </w:tcPr>
          <w:p w:rsidR="000046AE" w:rsidRPr="00755A00" w:rsidRDefault="000046AE" w:rsidP="00546ECB">
            <w:pPr>
              <w:pStyle w:val="a3"/>
              <w:ind w:firstLine="0"/>
              <w:rPr>
                <w:sz w:val="18"/>
                <w:szCs w:val="18"/>
                <w:lang w:val="ru-RU"/>
              </w:rPr>
            </w:pPr>
            <w:r w:rsidRPr="00755A00">
              <w:rPr>
                <w:sz w:val="18"/>
                <w:szCs w:val="18"/>
                <w:lang w:val="ru-RU"/>
              </w:rPr>
              <w:t>6</w:t>
            </w:r>
          </w:p>
        </w:tc>
        <w:tc>
          <w:tcPr>
            <w:tcW w:w="3961" w:type="pct"/>
            <w:shd w:val="clear" w:color="auto" w:fill="auto"/>
          </w:tcPr>
          <w:p w:rsidR="000046AE" w:rsidRPr="00755A00" w:rsidRDefault="000046AE" w:rsidP="00546ECB">
            <w:pPr>
              <w:jc w:val="both"/>
              <w:rPr>
                <w:sz w:val="18"/>
                <w:szCs w:val="18"/>
              </w:rPr>
            </w:pPr>
            <w:r w:rsidRPr="00755A00">
              <w:rPr>
                <w:sz w:val="18"/>
                <w:szCs w:val="18"/>
              </w:rPr>
              <w:t>Земельный участок, категория земель: земли населенных пунктов, виды разрешенного использования: для завершения строительства объекта незавершенного строительства – административно-хозяйственного здания, проходной, диспетчерской, навеса для весов, здания ВРУ асфальтобетонного завода, общая площадь 15 844 кв. м, кадастровый номер 52:18:0010527:5, местоположение: установлено относительно ориентира, расположенного в границах участка. Почтовый адрес ориентира: Нижегородская обл., г. Нижний Новгород, ул. Федосеенко, 300 метров западнее д. 63, территория свалки (по дороге в сторону Московского шоссе)</w:t>
            </w:r>
          </w:p>
        </w:tc>
        <w:tc>
          <w:tcPr>
            <w:tcW w:w="783" w:type="pct"/>
            <w:shd w:val="clear" w:color="auto" w:fill="auto"/>
            <w:vAlign w:val="center"/>
          </w:tcPr>
          <w:p w:rsidR="000046AE" w:rsidRPr="00755A00" w:rsidRDefault="00142E0E" w:rsidP="00755A00">
            <w:pPr>
              <w:jc w:val="center"/>
              <w:rPr>
                <w:color w:val="000000"/>
                <w:sz w:val="18"/>
                <w:szCs w:val="18"/>
              </w:rPr>
            </w:pPr>
            <w:r w:rsidRPr="00755A00">
              <w:rPr>
                <w:bCs/>
                <w:color w:val="000000"/>
                <w:sz w:val="18"/>
                <w:szCs w:val="18"/>
              </w:rPr>
              <w:t>4 440 000</w:t>
            </w:r>
          </w:p>
        </w:tc>
      </w:tr>
    </w:tbl>
    <w:p w:rsidR="000046AE" w:rsidRDefault="000046AE" w:rsidP="000046AE">
      <w:pPr>
        <w:pStyle w:val="a5"/>
        <w:ind w:left="709"/>
        <w:jc w:val="both"/>
        <w:rPr>
          <w:rFonts w:eastAsia="Calibri"/>
          <w:sz w:val="22"/>
          <w:lang w:eastAsia="en-US"/>
        </w:rPr>
      </w:pPr>
    </w:p>
    <w:p w:rsidR="000046AE" w:rsidRPr="00755283" w:rsidRDefault="000046AE" w:rsidP="000046AE">
      <w:pPr>
        <w:pStyle w:val="a5"/>
        <w:ind w:left="709"/>
        <w:jc w:val="both"/>
        <w:rPr>
          <w:rFonts w:eastAsia="Calibri"/>
          <w:sz w:val="22"/>
          <w:lang w:eastAsia="en-US"/>
        </w:rPr>
      </w:pPr>
    </w:p>
    <w:p w:rsidR="000046AE" w:rsidRPr="00BD7FC7" w:rsidRDefault="000046AE" w:rsidP="000046AE">
      <w:pPr>
        <w:ind w:firstLine="720"/>
        <w:jc w:val="both"/>
        <w:rPr>
          <w:sz w:val="22"/>
          <w:szCs w:val="21"/>
        </w:rPr>
      </w:pPr>
      <w:r w:rsidRPr="00BD7FC7">
        <w:rPr>
          <w:sz w:val="22"/>
          <w:szCs w:val="21"/>
        </w:rPr>
        <w:t>Если у Вас возникнут какие-либо вопросы, пожалуйста, обращайтесь непосредственно к нам.</w:t>
      </w:r>
    </w:p>
    <w:tbl>
      <w:tblPr>
        <w:tblW w:w="5002" w:type="pct"/>
        <w:jc w:val="center"/>
        <w:tblLook w:val="04A0" w:firstRow="1" w:lastRow="0" w:firstColumn="1" w:lastColumn="0" w:noHBand="0" w:noVBand="1"/>
      </w:tblPr>
      <w:tblGrid>
        <w:gridCol w:w="5848"/>
        <w:gridCol w:w="1827"/>
        <w:gridCol w:w="2250"/>
      </w:tblGrid>
      <w:tr w:rsidR="000046AE" w:rsidRPr="00BD7FC7" w:rsidTr="00755A00">
        <w:trPr>
          <w:jc w:val="center"/>
        </w:trPr>
        <w:tc>
          <w:tcPr>
            <w:tcW w:w="5848" w:type="dxa"/>
            <w:shd w:val="clear" w:color="auto" w:fill="auto"/>
          </w:tcPr>
          <w:p w:rsidR="000046AE" w:rsidRDefault="000046AE" w:rsidP="00546ECB">
            <w:pPr>
              <w:rPr>
                <w:sz w:val="22"/>
                <w:szCs w:val="21"/>
              </w:rPr>
            </w:pPr>
            <w:r w:rsidRPr="00BD7FC7">
              <w:rPr>
                <w:sz w:val="22"/>
                <w:szCs w:val="21"/>
              </w:rPr>
              <w:t>Благодарим за возможность, оказать Вам услугу.</w:t>
            </w:r>
          </w:p>
          <w:p w:rsidR="00755A00" w:rsidRDefault="00755A00" w:rsidP="00546ECB">
            <w:pPr>
              <w:rPr>
                <w:sz w:val="22"/>
              </w:rPr>
            </w:pPr>
          </w:p>
          <w:p w:rsidR="000046AE" w:rsidRPr="00BD7FC7" w:rsidRDefault="000046AE" w:rsidP="00546ECB">
            <w:pPr>
              <w:rPr>
                <w:sz w:val="22"/>
              </w:rPr>
            </w:pPr>
            <w:r w:rsidRPr="00BD7FC7">
              <w:rPr>
                <w:sz w:val="22"/>
              </w:rPr>
              <w:t>Генеральный директор ЗАО «</w:t>
            </w:r>
            <w:r>
              <w:rPr>
                <w:sz w:val="22"/>
              </w:rPr>
              <w:t>КЦ</w:t>
            </w:r>
            <w:r w:rsidRPr="00BD7FC7">
              <w:rPr>
                <w:sz w:val="22"/>
              </w:rPr>
              <w:t xml:space="preserve"> «ПРЕДСТАВИТЕЛЬСТВО» </w:t>
            </w:r>
          </w:p>
        </w:tc>
        <w:tc>
          <w:tcPr>
            <w:tcW w:w="1827" w:type="dxa"/>
            <w:shd w:val="clear" w:color="auto" w:fill="auto"/>
          </w:tcPr>
          <w:p w:rsidR="000046AE" w:rsidRDefault="00755A00" w:rsidP="00546ECB">
            <w:pPr>
              <w:jc w:val="both"/>
              <w:rPr>
                <w:sz w:val="22"/>
              </w:rPr>
            </w:pPr>
            <w:r>
              <w:rPr>
                <w:noProof/>
                <w:sz w:val="22"/>
              </w:rPr>
              <w:drawing>
                <wp:anchor distT="0" distB="0" distL="114300" distR="114300" simplePos="0" relativeHeight="251660288" behindDoc="1" locked="0" layoutInCell="1" allowOverlap="1" wp14:anchorId="74F67254" wp14:editId="2D8D04B1">
                  <wp:simplePos x="0" y="0"/>
                  <wp:positionH relativeFrom="column">
                    <wp:posOffset>-845820</wp:posOffset>
                  </wp:positionH>
                  <wp:positionV relativeFrom="paragraph">
                    <wp:posOffset>-466090</wp:posOffset>
                  </wp:positionV>
                  <wp:extent cx="2444750" cy="1901825"/>
                  <wp:effectExtent l="0" t="0" r="0" b="3175"/>
                  <wp:wrapNone/>
                  <wp:docPr id="1032" name="Рисунок 10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4750" cy="1901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55A00" w:rsidRPr="00BD7FC7" w:rsidRDefault="00755A00" w:rsidP="00546ECB">
            <w:pPr>
              <w:jc w:val="both"/>
              <w:rPr>
                <w:sz w:val="22"/>
              </w:rPr>
            </w:pPr>
          </w:p>
          <w:p w:rsidR="000046AE" w:rsidRPr="00BD7FC7" w:rsidRDefault="000046AE" w:rsidP="00546ECB">
            <w:pPr>
              <w:jc w:val="right"/>
              <w:rPr>
                <w:sz w:val="22"/>
              </w:rPr>
            </w:pPr>
            <w:r w:rsidRPr="00BD7FC7">
              <w:rPr>
                <w:sz w:val="22"/>
              </w:rPr>
              <w:t>____________</w:t>
            </w:r>
          </w:p>
        </w:tc>
        <w:tc>
          <w:tcPr>
            <w:tcW w:w="2250" w:type="dxa"/>
            <w:shd w:val="clear" w:color="auto" w:fill="auto"/>
          </w:tcPr>
          <w:p w:rsidR="000046AE" w:rsidRDefault="000046AE" w:rsidP="00546ECB">
            <w:pPr>
              <w:jc w:val="both"/>
              <w:rPr>
                <w:sz w:val="22"/>
              </w:rPr>
            </w:pPr>
          </w:p>
          <w:p w:rsidR="00755A00" w:rsidRPr="00BD7FC7" w:rsidRDefault="00755A00" w:rsidP="00546ECB">
            <w:pPr>
              <w:jc w:val="both"/>
              <w:rPr>
                <w:sz w:val="22"/>
              </w:rPr>
            </w:pPr>
          </w:p>
          <w:p w:rsidR="000046AE" w:rsidRPr="00BD7FC7" w:rsidRDefault="000046AE" w:rsidP="00546ECB">
            <w:pPr>
              <w:jc w:val="right"/>
              <w:rPr>
                <w:sz w:val="22"/>
              </w:rPr>
            </w:pPr>
            <w:r w:rsidRPr="00BD7FC7">
              <w:rPr>
                <w:sz w:val="22"/>
              </w:rPr>
              <w:t>/М.Н.</w:t>
            </w:r>
            <w:r>
              <w:rPr>
                <w:sz w:val="22"/>
              </w:rPr>
              <w:t xml:space="preserve"> </w:t>
            </w:r>
            <w:r w:rsidRPr="00BD7FC7">
              <w:rPr>
                <w:sz w:val="22"/>
              </w:rPr>
              <w:t>Винокуров/</w:t>
            </w:r>
          </w:p>
        </w:tc>
      </w:tr>
    </w:tbl>
    <w:bookmarkEnd w:id="0"/>
    <w:bookmarkEnd w:id="1"/>
    <w:p w:rsidR="00275710" w:rsidRDefault="000046AE" w:rsidP="000046AE">
      <w:pPr>
        <w:pStyle w:val="1"/>
        <w:numPr>
          <w:ilvl w:val="0"/>
          <w:numId w:val="0"/>
        </w:numPr>
        <w:tabs>
          <w:tab w:val="left" w:pos="1596"/>
        </w:tabs>
        <w:spacing w:before="120"/>
        <w:jc w:val="left"/>
      </w:pPr>
      <w:r>
        <w:t xml:space="preserve"> </w:t>
      </w:r>
      <w:r>
        <w:tab/>
      </w:r>
    </w:p>
    <w:sectPr w:rsidR="00275710" w:rsidSect="000046AE">
      <w:headerReference w:type="default" r:id="rId8"/>
      <w:footerReference w:type="default" r:id="rId9"/>
      <w:pgSz w:w="11906" w:h="16838"/>
      <w:pgMar w:top="1134" w:right="851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0C2B" w:rsidRDefault="00B40C2B" w:rsidP="000046AE">
      <w:r>
        <w:separator/>
      </w:r>
    </w:p>
  </w:endnote>
  <w:endnote w:type="continuationSeparator" w:id="0">
    <w:p w:rsidR="00B40C2B" w:rsidRDefault="00B40C2B" w:rsidP="000046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PragmaticaCT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46AE" w:rsidRDefault="000046AE" w:rsidP="000046AE">
    <w:pPr>
      <w:pStyle w:val="a9"/>
      <w:tabs>
        <w:tab w:val="center" w:pos="284"/>
      </w:tabs>
      <w:jc w:val="center"/>
      <w:rPr>
        <w:color w:val="7F7F7F"/>
      </w:rPr>
    </w:pPr>
    <w:r w:rsidRPr="00B801AC">
      <w:rPr>
        <w:color w:val="7F7F7F"/>
      </w:rPr>
      <w:t xml:space="preserve">ЗАО </w:t>
    </w:r>
    <w:r>
      <w:rPr>
        <w:color w:val="7F7F7F"/>
      </w:rPr>
      <w:t>«</w:t>
    </w:r>
    <w:r w:rsidRPr="00B801AC">
      <w:rPr>
        <w:color w:val="7F7F7F"/>
      </w:rPr>
      <w:t>Консалтинговый центр «ПРЕДСТАВИТЕЛЬСТВО»: ОГРН 1025203731783; ИНН/КПП 526</w:t>
    </w:r>
    <w:r>
      <w:rPr>
        <w:color w:val="7F7F7F"/>
      </w:rPr>
      <w:t>2</w:t>
    </w:r>
    <w:r w:rsidRPr="00B801AC">
      <w:rPr>
        <w:color w:val="7F7F7F"/>
      </w:rPr>
      <w:t>103556/526001001; Адрес: 603155, г. Нижний Новгород, ул. Большая Печерская, дом 45А, офис 4</w:t>
    </w:r>
  </w:p>
  <w:p w:rsidR="000046AE" w:rsidRDefault="000046AE" w:rsidP="000046AE">
    <w:pPr>
      <w:pStyle w:val="a9"/>
      <w:tabs>
        <w:tab w:val="left" w:pos="4305"/>
        <w:tab w:val="right" w:pos="10063"/>
      </w:tabs>
      <w:jc w:val="right"/>
    </w:pPr>
    <w:r>
      <w:tab/>
    </w:r>
    <w:r>
      <w:tab/>
    </w:r>
    <w:r>
      <w:fldChar w:fldCharType="begin"/>
    </w:r>
    <w:r>
      <w:instrText>PAGE   \* MERGEFORMAT</w:instrText>
    </w:r>
    <w:r>
      <w:fldChar w:fldCharType="separate"/>
    </w:r>
    <w:r w:rsidR="00D4687E">
      <w:rPr>
        <w:noProof/>
      </w:rPr>
      <w:t>2</w:t>
    </w:r>
    <w:r>
      <w:fldChar w:fldCharType="end"/>
    </w:r>
  </w:p>
  <w:p w:rsidR="000046AE" w:rsidRDefault="000046AE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0C2B" w:rsidRDefault="00B40C2B" w:rsidP="000046AE">
      <w:r>
        <w:separator/>
      </w:r>
    </w:p>
  </w:footnote>
  <w:footnote w:type="continuationSeparator" w:id="0">
    <w:p w:rsidR="00B40C2B" w:rsidRDefault="00B40C2B" w:rsidP="000046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46AE" w:rsidRDefault="000046AE" w:rsidP="000046AE">
    <w:pPr>
      <w:pStyle w:val="a7"/>
      <w:jc w:val="center"/>
    </w:pPr>
    <w:r w:rsidRPr="00453BB3">
      <w:rPr>
        <w:color w:val="808080"/>
      </w:rPr>
      <w:t>Отчёт об оценке</w:t>
    </w:r>
    <w:r>
      <w:rPr>
        <w:color w:val="808080"/>
      </w:rPr>
      <w:t xml:space="preserve"> недвижимого имущества</w:t>
    </w:r>
    <w:r w:rsidRPr="00453BB3">
      <w:rPr>
        <w:color w:val="808080"/>
      </w:rPr>
      <w:t xml:space="preserve"> №</w:t>
    </w:r>
    <w:r>
      <w:rPr>
        <w:color w:val="808080"/>
      </w:rPr>
      <w:t>5979</w:t>
    </w:r>
    <w:r w:rsidRPr="00453BB3">
      <w:rPr>
        <w:color w:val="808080"/>
      </w:rPr>
      <w:t xml:space="preserve"> от </w:t>
    </w:r>
    <w:r>
      <w:rPr>
        <w:color w:val="808080"/>
      </w:rPr>
      <w:t>16.03.2021</w:t>
    </w:r>
    <w:r w:rsidRPr="00453BB3">
      <w:rPr>
        <w:color w:val="808080"/>
      </w:rPr>
      <w:t xml:space="preserve"> г.</w:t>
    </w:r>
  </w:p>
  <w:p w:rsidR="000046AE" w:rsidRDefault="000046A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B"/>
    <w:multiLevelType w:val="multilevel"/>
    <w:tmpl w:val="12B85B92"/>
    <w:lvl w:ilvl="0">
      <w:start w:val="1"/>
      <w:numFmt w:val="decimal"/>
      <w:pStyle w:val="1"/>
      <w:lvlText w:val="%1."/>
      <w:lvlJc w:val="left"/>
      <w:pPr>
        <w:ind w:left="0" w:firstLine="0"/>
      </w:pPr>
      <w:rPr>
        <w:rFonts w:ascii="Times New Roman" w:hAnsi="Times New Roman" w:cs="Times New Roman" w:hint="default"/>
        <w:b/>
        <w:sz w:val="22"/>
        <w:lang w:val="ru-RU"/>
      </w:rPr>
    </w:lvl>
    <w:lvl w:ilvl="1">
      <w:start w:val="1"/>
      <w:numFmt w:val="decimal"/>
      <w:pStyle w:val="2"/>
      <w:lvlText w:val="%1.%2"/>
      <w:lvlJc w:val="left"/>
      <w:pPr>
        <w:ind w:left="426" w:firstLine="0"/>
      </w:pPr>
      <w:rPr>
        <w:rFonts w:ascii="Times New Roman" w:hAnsi="Times New Roman" w:cs="Times New Roman" w:hint="default"/>
        <w:i w:val="0"/>
        <w:sz w:val="20"/>
      </w:rPr>
    </w:lvl>
    <w:lvl w:ilvl="2">
      <w:numFmt w:val="none"/>
      <w:pStyle w:val="3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numFmt w:val="none"/>
      <w:pStyle w:val="4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numFmt w:val="none"/>
      <w:pStyle w:val="5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5">
      <w:numFmt w:val="none"/>
      <w:pStyle w:val="6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numFmt w:val="none"/>
      <w:pStyle w:val="7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numFmt w:val="none"/>
      <w:pStyle w:val="8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8">
      <w:numFmt w:val="none"/>
      <w:pStyle w:val="9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1">
    <w:nsid w:val="07CB2910"/>
    <w:multiLevelType w:val="hybridMultilevel"/>
    <w:tmpl w:val="E6EA1FC2"/>
    <w:lvl w:ilvl="0" w:tplc="F0904E8E">
      <w:start w:val="1"/>
      <w:numFmt w:val="bullet"/>
      <w:lvlText w:val=""/>
      <w:lvlJc w:val="left"/>
      <w:rPr>
        <w:rFonts w:ascii="Symbol" w:hAnsi="Symbol" w:hint="default"/>
      </w:rPr>
    </w:lvl>
    <w:lvl w:ilvl="1" w:tplc="04190003">
      <w:numFmt w:val="decimal"/>
      <w:lvlText w:val=""/>
      <w:lvlJc w:val="left"/>
    </w:lvl>
    <w:lvl w:ilvl="2" w:tplc="04190005">
      <w:numFmt w:val="decimal"/>
      <w:lvlText w:val=""/>
      <w:lvlJc w:val="left"/>
    </w:lvl>
    <w:lvl w:ilvl="3" w:tplc="04190001">
      <w:numFmt w:val="decimal"/>
      <w:lvlText w:val=""/>
      <w:lvlJc w:val="left"/>
    </w:lvl>
    <w:lvl w:ilvl="4" w:tplc="04190003">
      <w:numFmt w:val="decimal"/>
      <w:lvlText w:val=""/>
      <w:lvlJc w:val="left"/>
    </w:lvl>
    <w:lvl w:ilvl="5" w:tplc="04190005">
      <w:numFmt w:val="decimal"/>
      <w:lvlText w:val=""/>
      <w:lvlJc w:val="left"/>
    </w:lvl>
    <w:lvl w:ilvl="6" w:tplc="04190001">
      <w:numFmt w:val="decimal"/>
      <w:lvlText w:val=""/>
      <w:lvlJc w:val="left"/>
    </w:lvl>
    <w:lvl w:ilvl="7" w:tplc="04190003">
      <w:numFmt w:val="decimal"/>
      <w:lvlText w:val=""/>
      <w:lvlJc w:val="left"/>
    </w:lvl>
    <w:lvl w:ilvl="8" w:tplc="04190005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153"/>
    <w:rsid w:val="000046AE"/>
    <w:rsid w:val="00142E0E"/>
    <w:rsid w:val="00275710"/>
    <w:rsid w:val="00755A00"/>
    <w:rsid w:val="00B40C2B"/>
    <w:rsid w:val="00C01153"/>
    <w:rsid w:val="00D4687E"/>
    <w:rsid w:val="00F91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97CBE0-B88F-406C-84EE-24319EDEC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6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aliases w:val=" Содерж-Заголовок 1,Содерж-Заголовок 1,Head 1,h1,Heading 1a,A MAJOR/BOLD,II+,I,level 1,Level 1 Head,H1,heading 1,Level 1,Глава,ЗаголТЭЦ 1,ÇàãîëÒÝÖ 1,Заголовок 1 Знак Знак,Heading_eng 1,Заголовок 1 Знак Знак Знак,Head 1 Знак"/>
    <w:basedOn w:val="a"/>
    <w:next w:val="a"/>
    <w:link w:val="11"/>
    <w:qFormat/>
    <w:rsid w:val="000046AE"/>
    <w:pPr>
      <w:keepNext/>
      <w:numPr>
        <w:numId w:val="1"/>
      </w:numPr>
      <w:spacing w:before="240" w:after="60"/>
      <w:jc w:val="center"/>
      <w:outlineLvl w:val="0"/>
    </w:pPr>
    <w:rPr>
      <w:rFonts w:ascii="Arial" w:hAnsi="Arial"/>
      <w:b/>
      <w:kern w:val="28"/>
      <w:sz w:val="28"/>
      <w:lang w:val="x-none" w:eastAsia="x-none"/>
    </w:rPr>
  </w:style>
  <w:style w:type="paragraph" w:styleId="2">
    <w:name w:val="heading 2"/>
    <w:aliases w:val="clanak,Sub heading,h2,ЗаголТЭЦ 2,ÇàãîëÒÝÖ 2,Heading_eng 2,Paragraph,n2,n2_for Appl,Заголовок 2 Знак Знак Знак Знак Знак,Заголовок 2 Знак Знак Знак Знак,Заголовок 2 Знак Знак Знак Знак Знак Знак Знак,heading2,section 1,2,ni2"/>
    <w:basedOn w:val="a"/>
    <w:next w:val="a"/>
    <w:link w:val="20"/>
    <w:qFormat/>
    <w:rsid w:val="000046AE"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i/>
      <w:sz w:val="24"/>
      <w:lang w:val="x-none" w:eastAsia="x-none"/>
    </w:rPr>
  </w:style>
  <w:style w:type="paragraph" w:styleId="3">
    <w:name w:val="heading 3"/>
    <w:aliases w:val="Naiaea,Заголовок 3 Знак Знак Знак,Heading 3_eng,Heading 3 Char,Heading 3_eng Char,numbered indent 3,ni3,h3,Hangcontinued,Hanging 3 Indent,Header 3,Numbered indent 3,Org Heading 1,h3 sub heading,C Sub-Sub/Italic,13 Sub-Sub/Italic,end,2К"/>
    <w:basedOn w:val="a"/>
    <w:next w:val="a"/>
    <w:link w:val="30"/>
    <w:qFormat/>
    <w:rsid w:val="000046AE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sz w:val="24"/>
      <w:lang w:val="x-none" w:eastAsia="x-none"/>
    </w:rPr>
  </w:style>
  <w:style w:type="paragraph" w:styleId="4">
    <w:name w:val="heading 4"/>
    <w:basedOn w:val="a"/>
    <w:next w:val="a"/>
    <w:link w:val="40"/>
    <w:qFormat/>
    <w:rsid w:val="000046AE"/>
    <w:pPr>
      <w:keepNext/>
      <w:numPr>
        <w:ilvl w:val="3"/>
        <w:numId w:val="1"/>
      </w:numPr>
      <w:spacing w:before="240" w:after="60"/>
      <w:jc w:val="center"/>
      <w:outlineLvl w:val="3"/>
    </w:pPr>
    <w:rPr>
      <w:rFonts w:ascii="Arial" w:hAnsi="Arial"/>
      <w:b/>
      <w:sz w:val="24"/>
    </w:rPr>
  </w:style>
  <w:style w:type="paragraph" w:styleId="5">
    <w:name w:val="heading 5"/>
    <w:aliases w:val="Заголовок 5 Знак1 Знак,Заголовок 5 Знак Знак Знак,Заголовок 5-приложение Знак,Заголовок 5-приложение"/>
    <w:basedOn w:val="a"/>
    <w:next w:val="a"/>
    <w:link w:val="50"/>
    <w:qFormat/>
    <w:rsid w:val="000046AE"/>
    <w:pPr>
      <w:numPr>
        <w:ilvl w:val="4"/>
        <w:numId w:val="1"/>
      </w:numPr>
      <w:spacing w:before="240" w:after="60"/>
      <w:outlineLvl w:val="4"/>
    </w:pPr>
    <w:rPr>
      <w:rFonts w:ascii="Arial" w:hAnsi="Arial"/>
      <w:sz w:val="22"/>
      <w:lang w:val="x-none" w:eastAsia="x-none"/>
    </w:rPr>
  </w:style>
  <w:style w:type="paragraph" w:styleId="6">
    <w:name w:val="heading 6"/>
    <w:basedOn w:val="a"/>
    <w:next w:val="a"/>
    <w:link w:val="60"/>
    <w:qFormat/>
    <w:rsid w:val="000046AE"/>
    <w:pPr>
      <w:numPr>
        <w:ilvl w:val="5"/>
        <w:numId w:val="1"/>
      </w:numPr>
      <w:spacing w:before="240" w:after="60"/>
      <w:outlineLvl w:val="5"/>
    </w:pPr>
    <w:rPr>
      <w:i/>
      <w:sz w:val="22"/>
      <w:lang w:val="x-none" w:eastAsia="x-none"/>
    </w:rPr>
  </w:style>
  <w:style w:type="paragraph" w:styleId="7">
    <w:name w:val="heading 7"/>
    <w:basedOn w:val="a"/>
    <w:next w:val="a"/>
    <w:link w:val="70"/>
    <w:qFormat/>
    <w:rsid w:val="000046AE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8">
    <w:name w:val="heading 8"/>
    <w:basedOn w:val="a"/>
    <w:next w:val="a"/>
    <w:link w:val="80"/>
    <w:qFormat/>
    <w:rsid w:val="000046AE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lang w:val="x-none" w:eastAsia="x-none"/>
    </w:rPr>
  </w:style>
  <w:style w:type="paragraph" w:styleId="9">
    <w:name w:val="heading 9"/>
    <w:aliases w:val="Заголовок 9 Знак Знак,Заголовок 9 Знак2,Заголовок 9 Знак1 Знак"/>
    <w:basedOn w:val="a"/>
    <w:next w:val="a"/>
    <w:link w:val="90"/>
    <w:qFormat/>
    <w:rsid w:val="000046AE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0046A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aliases w:val="clanak Знак,Sub heading Знак,h2 Знак,ЗаголТЭЦ 2 Знак,ÇàãîëÒÝÖ 2 Знак,Heading_eng 2 Знак,Paragraph Знак,n2 Знак,n2_for Appl Знак,Заголовок 2 Знак Знак Знак Знак Знак Знак,Заголовок 2 Знак Знак Знак Знак Знак1,heading2 Знак,section 1 Знак"/>
    <w:basedOn w:val="a0"/>
    <w:link w:val="2"/>
    <w:rsid w:val="000046AE"/>
    <w:rPr>
      <w:rFonts w:ascii="Arial" w:eastAsia="Times New Roman" w:hAnsi="Arial" w:cs="Times New Roman"/>
      <w:b/>
      <w:i/>
      <w:sz w:val="24"/>
      <w:szCs w:val="20"/>
      <w:lang w:val="x-none" w:eastAsia="x-none"/>
    </w:rPr>
  </w:style>
  <w:style w:type="character" w:customStyle="1" w:styleId="30">
    <w:name w:val="Заголовок 3 Знак"/>
    <w:aliases w:val="Naiaea Знак,Заголовок 3 Знак Знак Знак Знак,Heading 3_eng Знак,Heading 3 Char Знак,Heading 3_eng Char Знак,numbered indent 3 Знак,ni3 Знак,h3 Знак,Hangcontinued Знак,Hanging 3 Indent Знак,Header 3 Знак,Numbered indent 3 Знак,end Знак"/>
    <w:basedOn w:val="a0"/>
    <w:link w:val="3"/>
    <w:rsid w:val="000046AE"/>
    <w:rPr>
      <w:rFonts w:ascii="Arial" w:eastAsia="Times New Roman" w:hAnsi="Arial" w:cs="Times New Roman"/>
      <w:sz w:val="24"/>
      <w:szCs w:val="20"/>
      <w:lang w:val="x-none" w:eastAsia="x-none"/>
    </w:rPr>
  </w:style>
  <w:style w:type="character" w:customStyle="1" w:styleId="40">
    <w:name w:val="Заголовок 4 Знак"/>
    <w:basedOn w:val="a0"/>
    <w:link w:val="4"/>
    <w:rsid w:val="000046AE"/>
    <w:rPr>
      <w:rFonts w:ascii="Arial" w:eastAsia="Times New Roman" w:hAnsi="Arial" w:cs="Times New Roman"/>
      <w:b/>
      <w:sz w:val="24"/>
      <w:szCs w:val="20"/>
      <w:lang w:eastAsia="ru-RU"/>
    </w:rPr>
  </w:style>
  <w:style w:type="character" w:customStyle="1" w:styleId="50">
    <w:name w:val="Заголовок 5 Знак"/>
    <w:aliases w:val="Заголовок 5 Знак1 Знак Знак,Заголовок 5 Знак Знак Знак Знак,Заголовок 5-приложение Знак Знак,Заголовок 5-приложение Знак1"/>
    <w:basedOn w:val="a0"/>
    <w:link w:val="5"/>
    <w:rsid w:val="000046AE"/>
    <w:rPr>
      <w:rFonts w:ascii="Arial" w:eastAsia="Times New Roman" w:hAnsi="Arial" w:cs="Times New Roman"/>
      <w:szCs w:val="20"/>
      <w:lang w:val="x-none" w:eastAsia="x-none"/>
    </w:rPr>
  </w:style>
  <w:style w:type="character" w:customStyle="1" w:styleId="60">
    <w:name w:val="Заголовок 6 Знак"/>
    <w:basedOn w:val="a0"/>
    <w:link w:val="6"/>
    <w:rsid w:val="000046AE"/>
    <w:rPr>
      <w:rFonts w:ascii="Times New Roman" w:eastAsia="Times New Roman" w:hAnsi="Times New Roman" w:cs="Times New Roman"/>
      <w:i/>
      <w:szCs w:val="20"/>
      <w:lang w:val="x-none" w:eastAsia="x-none"/>
    </w:rPr>
  </w:style>
  <w:style w:type="character" w:customStyle="1" w:styleId="70">
    <w:name w:val="Заголовок 7 Знак"/>
    <w:basedOn w:val="a0"/>
    <w:link w:val="7"/>
    <w:rsid w:val="000046AE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0046AE"/>
    <w:rPr>
      <w:rFonts w:ascii="Arial" w:eastAsia="Times New Roman" w:hAnsi="Arial" w:cs="Times New Roman"/>
      <w:i/>
      <w:sz w:val="20"/>
      <w:szCs w:val="20"/>
      <w:lang w:val="x-none" w:eastAsia="x-none"/>
    </w:rPr>
  </w:style>
  <w:style w:type="character" w:customStyle="1" w:styleId="90">
    <w:name w:val="Заголовок 9 Знак"/>
    <w:aliases w:val="Заголовок 9 Знак Знак Знак,Заголовок 9 Знак2 Знак,Заголовок 9 Знак1 Знак Знак"/>
    <w:basedOn w:val="a0"/>
    <w:link w:val="9"/>
    <w:rsid w:val="000046AE"/>
    <w:rPr>
      <w:rFonts w:ascii="Arial" w:eastAsia="Times New Roman" w:hAnsi="Arial" w:cs="Times New Roman"/>
      <w:b/>
      <w:i/>
      <w:sz w:val="18"/>
      <w:szCs w:val="20"/>
      <w:lang w:val="x-none" w:eastAsia="x-none"/>
    </w:rPr>
  </w:style>
  <w:style w:type="paragraph" w:styleId="12">
    <w:name w:val="toc 1"/>
    <w:basedOn w:val="a"/>
    <w:next w:val="a"/>
    <w:uiPriority w:val="39"/>
    <w:qFormat/>
    <w:rsid w:val="000046AE"/>
    <w:pPr>
      <w:tabs>
        <w:tab w:val="right" w:leader="dot" w:pos="9639"/>
      </w:tabs>
    </w:pPr>
  </w:style>
  <w:style w:type="paragraph" w:styleId="21">
    <w:name w:val="toc 2"/>
    <w:basedOn w:val="a"/>
    <w:next w:val="a"/>
    <w:uiPriority w:val="39"/>
    <w:qFormat/>
    <w:rsid w:val="000046AE"/>
    <w:pPr>
      <w:tabs>
        <w:tab w:val="right" w:leader="dot" w:pos="9639"/>
      </w:tabs>
      <w:ind w:left="200"/>
    </w:pPr>
  </w:style>
  <w:style w:type="paragraph" w:styleId="31">
    <w:name w:val="toc 3"/>
    <w:basedOn w:val="a"/>
    <w:next w:val="a"/>
    <w:uiPriority w:val="39"/>
    <w:qFormat/>
    <w:rsid w:val="000046AE"/>
    <w:pPr>
      <w:tabs>
        <w:tab w:val="right" w:leader="dot" w:pos="9639"/>
      </w:tabs>
      <w:ind w:left="400"/>
    </w:pPr>
  </w:style>
  <w:style w:type="paragraph" w:styleId="a3">
    <w:name w:val="Body Text Indent"/>
    <w:aliases w:val="bti,Основной текст 1,Нумерованный список !!,Body Text Indent,Надин стиль,Основной текст с отступом Знак1 Знак,Основной текст 1 Знак Знак,Нумерованный список !! Знак Знак,Надин стиль Знак Знак"/>
    <w:basedOn w:val="a"/>
    <w:link w:val="13"/>
    <w:qFormat/>
    <w:rsid w:val="000046AE"/>
    <w:pPr>
      <w:ind w:firstLine="426"/>
      <w:jc w:val="both"/>
    </w:pPr>
    <w:rPr>
      <w:sz w:val="22"/>
      <w:lang w:val="x-none" w:eastAsia="x-none"/>
    </w:rPr>
  </w:style>
  <w:style w:type="character" w:customStyle="1" w:styleId="a4">
    <w:name w:val="Основной текст с отступом Знак"/>
    <w:basedOn w:val="a0"/>
    <w:uiPriority w:val="99"/>
    <w:semiHidden/>
    <w:rsid w:val="000046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СПИСОК,List Paragraph"/>
    <w:basedOn w:val="a"/>
    <w:link w:val="a6"/>
    <w:uiPriority w:val="34"/>
    <w:qFormat/>
    <w:rsid w:val="000046AE"/>
    <w:pPr>
      <w:ind w:left="720"/>
      <w:contextualSpacing/>
    </w:pPr>
  </w:style>
  <w:style w:type="character" w:customStyle="1" w:styleId="13">
    <w:name w:val="Основной текст с отступом Знак1"/>
    <w:aliases w:val="bti Знак,Основной текст 1 Знак,Нумерованный список !! Знак,Body Text Indent Знак,Надин стиль Знак,Основной текст с отступом Знак1 Знак Знак,Основной текст 1 Знак Знак Знак,Нумерованный список !! Знак Знак Знак"/>
    <w:link w:val="a3"/>
    <w:rsid w:val="000046AE"/>
    <w:rPr>
      <w:rFonts w:ascii="Times New Roman" w:eastAsia="Times New Roman" w:hAnsi="Times New Roman" w:cs="Times New Roman"/>
      <w:szCs w:val="20"/>
      <w:lang w:val="x-none" w:eastAsia="x-none"/>
    </w:rPr>
  </w:style>
  <w:style w:type="character" w:customStyle="1" w:styleId="11">
    <w:name w:val="Заголовок 1 Знак1"/>
    <w:aliases w:val=" Содерж-Заголовок 1 Знак,Содерж-Заголовок 1 Знак,Head 1 Знак1,h1 Знак,Heading 1a Знак,A MAJOR/BOLD Знак,II+ Знак,I Знак,level 1 Знак,Level 1 Head Знак,H1 Знак,heading 1 Знак,Level 1 Знак,Глава Знак,ЗаголТЭЦ 1 Знак,ÇàãîëÒÝÖ 1 Знак"/>
    <w:link w:val="1"/>
    <w:rsid w:val="000046AE"/>
    <w:rPr>
      <w:rFonts w:ascii="Arial" w:eastAsia="Times New Roman" w:hAnsi="Arial" w:cs="Times New Roman"/>
      <w:b/>
      <w:kern w:val="28"/>
      <w:sz w:val="28"/>
      <w:szCs w:val="20"/>
      <w:lang w:val="x-none" w:eastAsia="x-none"/>
    </w:rPr>
  </w:style>
  <w:style w:type="character" w:customStyle="1" w:styleId="a6">
    <w:name w:val="Абзац списка Знак"/>
    <w:aliases w:val="СПИСОК Знак,List Paragraph Знак"/>
    <w:link w:val="a5"/>
    <w:uiPriority w:val="34"/>
    <w:rsid w:val="000046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">
    <w:name w:val="Факт1"/>
    <w:basedOn w:val="a"/>
    <w:autoRedefine/>
    <w:rsid w:val="000046AE"/>
    <w:pPr>
      <w:tabs>
        <w:tab w:val="left" w:pos="4536"/>
      </w:tabs>
    </w:pPr>
    <w:rPr>
      <w:rFonts w:ascii="PragmaticaCTT" w:hAnsi="PragmaticaCTT"/>
    </w:rPr>
  </w:style>
  <w:style w:type="paragraph" w:styleId="a7">
    <w:name w:val="header"/>
    <w:aliases w:val="ВерхКолонтитул,Верхний колонтитул Знак Знак,encabezado"/>
    <w:basedOn w:val="a"/>
    <w:link w:val="a8"/>
    <w:uiPriority w:val="99"/>
    <w:unhideWhenUsed/>
    <w:qFormat/>
    <w:rsid w:val="000046A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aliases w:val="ВерхКолонтитул Знак,Верхний колонтитул Знак Знак Знак,encabezado Знак"/>
    <w:basedOn w:val="a0"/>
    <w:link w:val="a7"/>
    <w:uiPriority w:val="99"/>
    <w:rsid w:val="000046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0046A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046A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784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784</Words>
  <Characters>4471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2021-03-17T05:46:00Z</dcterms:created>
  <dcterms:modified xsi:type="dcterms:W3CDTF">2021-03-17T05:46:00Z</dcterms:modified>
</cp:coreProperties>
</file>