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EE" w:rsidRDefault="001C34EE">
      <w:pPr>
        <w:pStyle w:val="Title"/>
      </w:pPr>
      <w:r>
        <w:t xml:space="preserve">ДОГОВОР О ЗАДАТКЕ </w:t>
      </w:r>
    </w:p>
    <w:p w:rsidR="001C34EE" w:rsidRDefault="001C34EE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1C34EE" w:rsidRDefault="001C34EE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2020 г.</w:t>
      </w:r>
    </w:p>
    <w:p w:rsidR="001C34EE" w:rsidRDefault="001C34EE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Гр. Серпухов Станислав Львович в лице организатора торгов финансового управляющего Климашова Александра Васильевича, действующего на основании Решения Арбитражного суда Нижегородской области от 11.03.2016 г. по делу №А43-33326/2015, </w:t>
      </w:r>
      <w:r>
        <w:rPr>
          <w:rFonts w:cs="Times New Roman"/>
          <w:color w:val="000000"/>
          <w:spacing w:val="2"/>
          <w:sz w:val="22"/>
          <w:szCs w:val="22"/>
        </w:rPr>
        <w:t>и_____________________________________________________________________________________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(-ая, 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1C34EE" w:rsidRDefault="001C34EE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1C34EE" w:rsidRDefault="001C34EE">
      <w:pPr>
        <w:numPr>
          <w:ilvl w:val="0"/>
          <w:numId w:val="8"/>
        </w:numPr>
        <w:ind w:hanging="50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1C34EE" w:rsidRDefault="001C34EE">
      <w:pPr>
        <w:ind w:left="709"/>
        <w:jc w:val="both"/>
        <w:rPr>
          <w:rFonts w:cs="Times New Roman"/>
          <w:sz w:val="22"/>
          <w:szCs w:val="22"/>
        </w:rPr>
      </w:pPr>
    </w:p>
    <w:p w:rsidR="001C34EE" w:rsidRDefault="001C34EE">
      <w:pPr>
        <w:ind w:right="57" w:firstLine="54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Лот № 1.  </w:t>
      </w:r>
      <w:r>
        <w:rPr>
          <w:rFonts w:cs="Times New Roman"/>
        </w:rPr>
        <w:t>Доля в уставном капитале ООО «Луидор»  (ОГРН 1025202396207, ИНН 5260055963, адрес: 603028 г. Нижний Новгород, Московское шоссе, д.94 а) в размере 20,25  %  от общей величины уставного капитала. Начальная цена продажи – 92 234 700,00 руб., без НДС.</w:t>
      </w:r>
    </w:p>
    <w:p w:rsidR="001C34EE" w:rsidRDefault="001C34EE">
      <w:pPr>
        <w:ind w:right="57" w:firstLine="54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Лот № 2.  </w:t>
      </w:r>
      <w:r>
        <w:rPr>
          <w:rFonts w:cs="Times New Roman"/>
        </w:rPr>
        <w:t>Доля в уставном капитале ООО «Луидор – Авто» (ОГРН 1035204999653, ИНН 5257060882, адрес: 603028, г. Нижний Новгород, Московское шоссе, д.86 а) в размере 20,25 % от общей величины уставного капитала. Начальная цена продажи – 10 329 300,00 руб., без НДС.</w:t>
      </w:r>
    </w:p>
    <w:p w:rsidR="001C34EE" w:rsidRDefault="001C34EE">
      <w:pPr>
        <w:ind w:right="57" w:firstLine="54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Лот № 3.  </w:t>
      </w:r>
      <w:r>
        <w:rPr>
          <w:rFonts w:cs="Times New Roman"/>
        </w:rPr>
        <w:t>Доля в уставном капитале ООО «Луидор-Авто НН» (ОГРН 1085257007890, ИНН 5257105484, адрес: 603028 Нижний Новгород, Московское шоссе, д.86 а) в размере 20,25 % от общей величины уставного капитала. Начальная цена продажи – 59 508 900,00 руб., без НДС.</w:t>
      </w:r>
    </w:p>
    <w:p w:rsidR="001C34EE" w:rsidRDefault="001C34EE">
      <w:pPr>
        <w:ind w:right="57" w:firstLine="54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Лот № 4.  </w:t>
      </w:r>
      <w:r>
        <w:rPr>
          <w:rFonts w:cs="Times New Roman"/>
        </w:rPr>
        <w:t>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 Начальная цена продажи – 28 634 400,00 руб., без НДС.</w:t>
      </w:r>
    </w:p>
    <w:p w:rsidR="001C34EE" w:rsidRDefault="001C34EE">
      <w:pPr>
        <w:ind w:right="57" w:firstLine="54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Лот № 5.  </w:t>
      </w:r>
      <w:r>
        <w:rPr>
          <w:rFonts w:cs="Times New Roman"/>
        </w:rPr>
        <w:t>Доля в уставном капитале ООО «ПКФ «Луидор» (ОГРН 1045207142870, ИНН 5257065753, адрес: 603028 Нижний Новгород, Московское шоссе, д.86 а) в размере 20,25 % от общей величины уставного капитала. Начальная цена продажи – 94 131 900,00 руб., без НДС.</w:t>
      </w:r>
    </w:p>
    <w:p w:rsidR="001C34EE" w:rsidRDefault="001C34EE">
      <w:pPr>
        <w:jc w:val="both"/>
        <w:rPr>
          <w:rFonts w:cs="Times New Roman"/>
          <w:sz w:val="22"/>
          <w:szCs w:val="22"/>
        </w:rPr>
      </w:pPr>
    </w:p>
    <w:p w:rsidR="001C34EE" w:rsidRDefault="001C34EE">
      <w:pPr>
        <w:jc w:val="both"/>
        <w:rPr>
          <w:rFonts w:cs="Times New Roman"/>
          <w:sz w:val="22"/>
          <w:szCs w:val="22"/>
        </w:rPr>
      </w:pPr>
    </w:p>
    <w:p w:rsidR="001C34EE" w:rsidRDefault="001C34EE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 должника – </w:t>
      </w:r>
      <w:r>
        <w:rPr>
          <w:rFonts w:cs="Times New Roman"/>
          <w:i w:val="0"/>
          <w:iCs w:val="0"/>
          <w:sz w:val="22"/>
          <w:szCs w:val="22"/>
        </w:rPr>
        <w:t xml:space="preserve">получатель: </w:t>
      </w:r>
      <w:r>
        <w:rPr>
          <w:rFonts w:cs="Times New Roman"/>
          <w:i w:val="0"/>
          <w:iCs w:val="0"/>
          <w:color w:val="333333"/>
          <w:sz w:val="22"/>
          <w:szCs w:val="22"/>
        </w:rPr>
        <w:t>Серпухов Станислав Львович</w:t>
      </w:r>
      <w:r>
        <w:rPr>
          <w:rFonts w:cs="Times New Roman"/>
          <w:i w:val="0"/>
          <w:iCs w:val="0"/>
          <w:sz w:val="22"/>
          <w:szCs w:val="22"/>
        </w:rPr>
        <w:t xml:space="preserve">, </w:t>
      </w:r>
      <w:r>
        <w:rPr>
          <w:rFonts w:cs="Times New Roman"/>
          <w:i w:val="0"/>
          <w:iCs w:val="0"/>
          <w:sz w:val="20"/>
          <w:szCs w:val="20"/>
        </w:rPr>
        <w:t>р/сч № 40817810110070006949 в ПАО «Саровбизнесбанк», к/сч № 30101810422020000718, БИК 042202718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>, 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лота и обеспечить его поступление на счет должника.</w:t>
      </w:r>
    </w:p>
    <w:p w:rsidR="001C34EE" w:rsidRDefault="001C34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1C34EE" w:rsidRDefault="001C34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1C34EE" w:rsidRDefault="001C34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дневный срок со дня подписания протокола о результатах проведения торгов. </w:t>
      </w:r>
    </w:p>
    <w:p w:rsidR="001C34EE" w:rsidRDefault="001C34EE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1C34EE">
        <w:tc>
          <w:tcPr>
            <w:tcW w:w="4928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Серпухов Станислав Львович</w:t>
            </w:r>
          </w:p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1C34EE">
        <w:tc>
          <w:tcPr>
            <w:tcW w:w="4928" w:type="dxa"/>
          </w:tcPr>
          <w:p w:rsidR="001C34EE" w:rsidRDefault="001C34EE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Адрес регистрации: г. Нижний Новгород, ул. Ломоносова, 15-45</w:t>
            </w:r>
          </w:p>
        </w:tc>
        <w:tc>
          <w:tcPr>
            <w:tcW w:w="5095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C34EE">
        <w:tc>
          <w:tcPr>
            <w:tcW w:w="4928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 </w:t>
            </w:r>
            <w:r>
              <w:rPr>
                <w:rFonts w:cs="Times New Roman"/>
                <w:color w:val="000000"/>
                <w:sz w:val="22"/>
                <w:szCs w:val="22"/>
              </w:rPr>
              <w:t>525001503845</w:t>
            </w:r>
          </w:p>
        </w:tc>
        <w:tc>
          <w:tcPr>
            <w:tcW w:w="5095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C34EE">
        <w:tc>
          <w:tcPr>
            <w:tcW w:w="4928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СНИЛС 004-296-634-36</w:t>
            </w:r>
          </w:p>
        </w:tc>
        <w:tc>
          <w:tcPr>
            <w:tcW w:w="5095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1C34EE">
        <w:trPr>
          <w:trHeight w:val="70"/>
        </w:trPr>
        <w:tc>
          <w:tcPr>
            <w:tcW w:w="4928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1C34EE" w:rsidRDefault="001C34E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1C34EE" w:rsidRDefault="001C34E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1C34EE" w:rsidRDefault="001C34E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1C34EE" w:rsidSect="001C34EE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08919B8"/>
    <w:multiLevelType w:val="hybridMultilevel"/>
    <w:tmpl w:val="1EA4DCE8"/>
    <w:lvl w:ilvl="0" w:tplc="5C12BB2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6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4EE"/>
    <w:rsid w:val="001C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pPr>
      <w:ind w:right="57" w:firstLine="540"/>
      <w:jc w:val="both"/>
    </w:pPr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</TotalTime>
  <Pages>1</Pages>
  <Words>457</Words>
  <Characters>2608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15</cp:revision>
  <cp:lastPrinted>2011-04-15T04:41:00Z</cp:lastPrinted>
  <dcterms:created xsi:type="dcterms:W3CDTF">2017-03-26T10:28:00Z</dcterms:created>
  <dcterms:modified xsi:type="dcterms:W3CDTF">2020-12-27T16:43:00Z</dcterms:modified>
</cp:coreProperties>
</file>