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4CA0" w:rsidRDefault="00284CA0">
      <w:pPr>
        <w:pStyle w:val="Title"/>
      </w:pPr>
      <w:r>
        <w:t xml:space="preserve">ДОГОВОР О ЗАДАТКЕ </w:t>
      </w:r>
    </w:p>
    <w:p w:rsidR="00284CA0" w:rsidRDefault="00284CA0">
      <w:pPr>
        <w:shd w:val="clear" w:color="auto" w:fill="FFFFFF"/>
        <w:ind w:left="1152"/>
        <w:rPr>
          <w:rFonts w:cs="Times New Roman"/>
          <w:sz w:val="22"/>
          <w:szCs w:val="22"/>
        </w:rPr>
      </w:pPr>
      <w:r>
        <w:rPr>
          <w:rFonts w:cs="Times New Roman"/>
          <w:color w:val="000000"/>
          <w:spacing w:val="1"/>
          <w:sz w:val="22"/>
          <w:szCs w:val="22"/>
        </w:rPr>
        <w:t>в счет обеспечения оплаты имущества, приобретаемого на торгах</w:t>
      </w:r>
    </w:p>
    <w:p w:rsidR="00284CA0" w:rsidRDefault="00284CA0">
      <w:pPr>
        <w:shd w:val="clear" w:color="auto" w:fill="FFFFFF"/>
        <w:tabs>
          <w:tab w:val="left" w:pos="7013"/>
        </w:tabs>
        <w:spacing w:before="269"/>
        <w:rPr>
          <w:rFonts w:cs="Times New Roman"/>
          <w:sz w:val="22"/>
          <w:szCs w:val="22"/>
        </w:rPr>
      </w:pPr>
      <w:r>
        <w:rPr>
          <w:rFonts w:cs="Times New Roman"/>
          <w:color w:val="000000"/>
          <w:spacing w:val="2"/>
          <w:sz w:val="22"/>
          <w:szCs w:val="22"/>
        </w:rPr>
        <w:t xml:space="preserve">г. Нижний Новгород                                                                                                   </w:t>
      </w:r>
      <w:r>
        <w:rPr>
          <w:rFonts w:cs="Times New Roman"/>
          <w:color w:val="000000"/>
          <w:sz w:val="22"/>
          <w:szCs w:val="22"/>
        </w:rPr>
        <w:t>"__" ________ 2020 г.</w:t>
      </w:r>
    </w:p>
    <w:p w:rsidR="00284CA0" w:rsidRDefault="00284CA0">
      <w:pPr>
        <w:shd w:val="clear" w:color="auto" w:fill="FFFFFF"/>
        <w:spacing w:before="264"/>
        <w:ind w:left="5" w:right="62" w:firstLine="533"/>
        <w:jc w:val="both"/>
        <w:rPr>
          <w:rFonts w:cs="Times New Roman"/>
          <w:color w:val="000000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Гр. Серпухов Станислав Львович в лице организатора торгов финансового управляющего Климашова Александра Васильевича, действующего на основании Решения Арбитражного суда Нижегородской области от 11.03.2016 г. по делу №А43-33326/2015, </w:t>
      </w:r>
      <w:r>
        <w:rPr>
          <w:rFonts w:cs="Times New Roman"/>
          <w:color w:val="000000"/>
          <w:spacing w:val="2"/>
          <w:sz w:val="22"/>
          <w:szCs w:val="22"/>
        </w:rPr>
        <w:t>и_____________________________________________________________________________________</w:t>
      </w:r>
      <w:r>
        <w:rPr>
          <w:rFonts w:cs="Times New Roman"/>
          <w:color w:val="000000"/>
          <w:spacing w:val="8"/>
          <w:sz w:val="22"/>
          <w:szCs w:val="22"/>
        </w:rPr>
        <w:t>, в лице _________________</w:t>
      </w:r>
      <w:r>
        <w:rPr>
          <w:rFonts w:cs="Times New Roman"/>
          <w:color w:val="000000"/>
          <w:spacing w:val="9"/>
          <w:sz w:val="22"/>
          <w:szCs w:val="22"/>
        </w:rPr>
        <w:t>, действующего на основании ______________</w:t>
      </w:r>
      <w:r>
        <w:rPr>
          <w:rFonts w:cs="Times New Roman"/>
          <w:color w:val="000000"/>
          <w:spacing w:val="2"/>
          <w:sz w:val="22"/>
          <w:szCs w:val="22"/>
        </w:rPr>
        <w:t xml:space="preserve">, </w:t>
      </w:r>
      <w:r>
        <w:rPr>
          <w:rFonts w:cs="Times New Roman"/>
          <w:color w:val="000000"/>
          <w:spacing w:val="1"/>
          <w:sz w:val="22"/>
          <w:szCs w:val="22"/>
        </w:rPr>
        <w:t xml:space="preserve"> именуемый (-ая, -ое) в </w:t>
      </w:r>
      <w:r>
        <w:rPr>
          <w:rFonts w:cs="Times New Roman"/>
          <w:color w:val="000000"/>
          <w:sz w:val="22"/>
          <w:szCs w:val="22"/>
        </w:rPr>
        <w:t>дальнейшем «Претендент», заключили настоящий договор о нижеследующем:</w:t>
      </w:r>
    </w:p>
    <w:p w:rsidR="00284CA0" w:rsidRDefault="00284CA0">
      <w:pPr>
        <w:shd w:val="clear" w:color="auto" w:fill="FFFFFF"/>
        <w:spacing w:before="264"/>
        <w:ind w:left="5" w:right="62" w:firstLine="533"/>
        <w:jc w:val="both"/>
        <w:rPr>
          <w:rFonts w:cs="Times New Roman"/>
          <w:sz w:val="22"/>
          <w:szCs w:val="22"/>
        </w:rPr>
      </w:pPr>
    </w:p>
    <w:p w:rsidR="00284CA0" w:rsidRDefault="00284CA0">
      <w:pPr>
        <w:numPr>
          <w:ilvl w:val="0"/>
          <w:numId w:val="8"/>
        </w:numPr>
        <w:ind w:hanging="502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В счет обеспечения участия в торгах </w:t>
      </w:r>
      <w:r>
        <w:rPr>
          <w:rStyle w:val="paragraph"/>
          <w:sz w:val="22"/>
          <w:szCs w:val="22"/>
        </w:rPr>
        <w:t xml:space="preserve">проводимых обществом по </w:t>
      </w:r>
      <w:r>
        <w:rPr>
          <w:rFonts w:cs="Times New Roman"/>
          <w:sz w:val="22"/>
          <w:szCs w:val="22"/>
        </w:rPr>
        <w:t xml:space="preserve">реализации </w:t>
      </w:r>
      <w:r>
        <w:rPr>
          <w:rStyle w:val="paragraph"/>
          <w:sz w:val="22"/>
          <w:szCs w:val="22"/>
        </w:rPr>
        <w:t>имущества</w:t>
      </w:r>
      <w:r>
        <w:rPr>
          <w:rFonts w:cs="Times New Roman"/>
          <w:sz w:val="22"/>
          <w:szCs w:val="22"/>
        </w:rPr>
        <w:t xml:space="preserve">: </w:t>
      </w:r>
    </w:p>
    <w:p w:rsidR="00284CA0" w:rsidRDefault="00284CA0">
      <w:pPr>
        <w:ind w:left="709"/>
        <w:jc w:val="both"/>
        <w:rPr>
          <w:rFonts w:cs="Times New Roman"/>
          <w:sz w:val="22"/>
          <w:szCs w:val="22"/>
        </w:rPr>
      </w:pPr>
    </w:p>
    <w:p w:rsidR="00284CA0" w:rsidRDefault="00284CA0">
      <w:pPr>
        <w:ind w:right="57" w:firstLine="540"/>
        <w:jc w:val="both"/>
        <w:rPr>
          <w:rFonts w:cs="Times New Roman"/>
        </w:rPr>
      </w:pPr>
      <w:r>
        <w:rPr>
          <w:rFonts w:cs="Times New Roman"/>
        </w:rPr>
        <w:t>Лот № 1.  Доля в уставном капитале ООО «Луидор»  (ОГРН 1025202396207, ИНН 5260055963, адрес: 603028 г. Нижний Новгород, Московское шоссе, д.94 а) в размере 20,25  %  от общей величины уставного капитала. Начальная цена продажи – 102 483 000,00 руб., без НДС.</w:t>
      </w:r>
    </w:p>
    <w:p w:rsidR="00284CA0" w:rsidRDefault="00284CA0">
      <w:pPr>
        <w:ind w:right="57" w:firstLine="540"/>
        <w:jc w:val="both"/>
        <w:rPr>
          <w:rFonts w:cs="Times New Roman"/>
        </w:rPr>
      </w:pPr>
      <w:r>
        <w:rPr>
          <w:rFonts w:cs="Times New Roman"/>
        </w:rPr>
        <w:t>Лот № 2.  Доля в уставном капитале ООО «Луидор – Авто» (ОГРН 1035204999653, ИНН 5257060882, адрес: 603028, г. Нижний Новгород, Московское шоссе, д.86 а) в размере 20,25 % от общей величины уставного капитала. Начальная цена продажи – 11 477 000,00 руб., без НДС.</w:t>
      </w:r>
    </w:p>
    <w:p w:rsidR="00284CA0" w:rsidRDefault="00284CA0">
      <w:pPr>
        <w:pStyle w:val="BodyTextIndent2"/>
      </w:pPr>
      <w:r>
        <w:t>Лот № 3.  Доля в уставном капитале ООО «Луидор-Авто НН» (ОГРН 1085257007890, ИНН 5257105484, адрес: 603028 Нижний Новгород, Московское шоссе, д.86 а) в размере 20,25 % от общей величины уставного капитала. Начальная цена продажи – 66 121 000,00 руб., без НДС.</w:t>
      </w:r>
    </w:p>
    <w:p w:rsidR="00284CA0" w:rsidRDefault="00284CA0">
      <w:pPr>
        <w:ind w:right="57" w:firstLine="540"/>
        <w:jc w:val="both"/>
        <w:rPr>
          <w:rFonts w:cs="Times New Roman"/>
        </w:rPr>
      </w:pPr>
      <w:r>
        <w:rPr>
          <w:rFonts w:cs="Times New Roman"/>
        </w:rPr>
        <w:t xml:space="preserve">Лот № 4.  Доля в уставном капитале ООО «Луидор-Тюнинг» (ОГРН 1035205647542, ИНН 5261039379, адрес: 603028 Нижний Новгород, Московское шоссе, д.86 а) в размере 20,25 % от общей величины уставного капитала. Начальная цена продажи – 31 816 000,00 руб., без НДС. </w:t>
      </w:r>
    </w:p>
    <w:p w:rsidR="00284CA0" w:rsidRDefault="00284CA0">
      <w:pPr>
        <w:ind w:right="57" w:firstLine="540"/>
        <w:jc w:val="both"/>
        <w:rPr>
          <w:rFonts w:cs="Times New Roman"/>
        </w:rPr>
      </w:pPr>
      <w:r>
        <w:rPr>
          <w:rFonts w:cs="Times New Roman"/>
        </w:rPr>
        <w:t xml:space="preserve">Лот № 5.  Доля в уставном капитале ООО «ПКФ «Луидор» (ОГРН 1045207142870, ИНН 5257065753, адрес: 603028 Нижний Новгород, Московское шоссе, д.86 а) в размере 20,25 % от общей величины уставного капитала. Начальная цена продажи – 104 591 000,00 руб., без НДС. </w:t>
      </w:r>
    </w:p>
    <w:p w:rsidR="00284CA0" w:rsidRDefault="00284CA0">
      <w:pPr>
        <w:ind w:right="57" w:firstLine="540"/>
        <w:jc w:val="both"/>
        <w:rPr>
          <w:rFonts w:cs="Times New Roman"/>
        </w:rPr>
      </w:pPr>
      <w:r>
        <w:rPr>
          <w:rFonts w:cs="Times New Roman"/>
        </w:rPr>
        <w:t>Лот № 6.  3 619 акций  ЗАО «Завод Труд» (603141, г. Нижний Новгород, ул. Ларина, д. 18, ИНН 5261005718, ОГРН 1025203575540). Начальная цена продажи – 36 067 000,00 руб., без НДС.</w:t>
      </w:r>
    </w:p>
    <w:p w:rsidR="00284CA0" w:rsidRDefault="00284CA0">
      <w:pPr>
        <w:ind w:right="57" w:firstLine="540"/>
        <w:jc w:val="both"/>
        <w:rPr>
          <w:rFonts w:cs="Times New Roman"/>
          <w:b/>
          <w:bCs/>
        </w:rPr>
      </w:pPr>
      <w:r>
        <w:rPr>
          <w:rFonts w:cs="Times New Roman"/>
        </w:rPr>
        <w:t>Лот</w:t>
      </w:r>
      <w:r>
        <w:rPr>
          <w:rFonts w:cs="Times New Roman"/>
          <w:lang w:val="en-US"/>
        </w:rPr>
        <w:t xml:space="preserve"> № 7.  </w:t>
      </w:r>
      <w:r>
        <w:rPr>
          <w:rFonts w:cs="Times New Roman"/>
        </w:rPr>
        <w:t>Автомобиль</w:t>
      </w:r>
      <w:r>
        <w:rPr>
          <w:rFonts w:cs="Times New Roman"/>
          <w:lang w:val="en-US"/>
        </w:rPr>
        <w:t xml:space="preserve"> Land Rover Range Rover,  VIN SALLMAME4BA344144, 2011 </w:t>
      </w:r>
      <w:r>
        <w:rPr>
          <w:rFonts w:cs="Times New Roman"/>
        </w:rPr>
        <w:t>г</w:t>
      </w:r>
      <w:r>
        <w:rPr>
          <w:rFonts w:cs="Times New Roman"/>
          <w:lang w:val="en-US"/>
        </w:rPr>
        <w:t>.</w:t>
      </w:r>
      <w:r>
        <w:rPr>
          <w:rFonts w:cs="Times New Roman"/>
        </w:rPr>
        <w:t>в</w:t>
      </w:r>
      <w:r>
        <w:rPr>
          <w:rFonts w:cs="Times New Roman"/>
          <w:lang w:val="en-US"/>
        </w:rPr>
        <w:t>. (</w:t>
      </w:r>
      <w:r>
        <w:rPr>
          <w:rFonts w:cs="Times New Roman"/>
        </w:rPr>
        <w:t>после</w:t>
      </w:r>
      <w:r>
        <w:rPr>
          <w:rFonts w:cs="Times New Roman"/>
          <w:lang w:val="en-US"/>
        </w:rPr>
        <w:t xml:space="preserve"> </w:t>
      </w:r>
      <w:r>
        <w:rPr>
          <w:rFonts w:cs="Times New Roman"/>
        </w:rPr>
        <w:t>ДТП</w:t>
      </w:r>
      <w:r>
        <w:rPr>
          <w:rFonts w:cs="Times New Roman"/>
          <w:lang w:val="en-US"/>
        </w:rPr>
        <w:t xml:space="preserve">). </w:t>
      </w:r>
      <w:r>
        <w:rPr>
          <w:rFonts w:cs="Times New Roman"/>
        </w:rPr>
        <w:t>Начальная цена продажи – 601 216,00 руб., без НДС.</w:t>
      </w:r>
    </w:p>
    <w:p w:rsidR="00284CA0" w:rsidRDefault="00284CA0">
      <w:pPr>
        <w:jc w:val="both"/>
        <w:rPr>
          <w:rFonts w:cs="Times New Roman"/>
          <w:sz w:val="22"/>
          <w:szCs w:val="22"/>
        </w:rPr>
      </w:pPr>
    </w:p>
    <w:p w:rsidR="00284CA0" w:rsidRDefault="00284CA0">
      <w:pPr>
        <w:jc w:val="both"/>
        <w:rPr>
          <w:rFonts w:cs="Times New Roman"/>
          <w:sz w:val="22"/>
          <w:szCs w:val="22"/>
        </w:rPr>
      </w:pPr>
    </w:p>
    <w:p w:rsidR="00284CA0" w:rsidRDefault="00284CA0">
      <w:pPr>
        <w:pStyle w:val="BodyText2"/>
        <w:ind w:firstLine="567"/>
        <w:rPr>
          <w:rFonts w:cs="Times New Roman"/>
          <w:b w:val="0"/>
          <w:bCs w:val="0"/>
          <w:i w:val="0"/>
          <w:iCs w:val="0"/>
          <w:sz w:val="22"/>
          <w:szCs w:val="22"/>
        </w:rPr>
      </w:pPr>
      <w:r>
        <w:rPr>
          <w:rFonts w:cs="Times New Roman"/>
          <w:b w:val="0"/>
          <w:bCs w:val="0"/>
          <w:i w:val="0"/>
          <w:iCs w:val="0"/>
          <w:sz w:val="22"/>
          <w:szCs w:val="22"/>
        </w:rPr>
        <w:t xml:space="preserve">Претендент обязуется внести на счет по банковским реквизитам должника – </w:t>
      </w:r>
      <w:r>
        <w:rPr>
          <w:rFonts w:cs="Times New Roman"/>
          <w:i w:val="0"/>
          <w:iCs w:val="0"/>
          <w:sz w:val="22"/>
          <w:szCs w:val="22"/>
        </w:rPr>
        <w:t xml:space="preserve">получатель: </w:t>
      </w:r>
      <w:r>
        <w:rPr>
          <w:rFonts w:cs="Times New Roman"/>
          <w:i w:val="0"/>
          <w:iCs w:val="0"/>
          <w:color w:val="333333"/>
          <w:sz w:val="22"/>
          <w:szCs w:val="22"/>
        </w:rPr>
        <w:t>Серпухов Станислав Львович</w:t>
      </w:r>
      <w:r>
        <w:rPr>
          <w:rFonts w:cs="Times New Roman"/>
          <w:i w:val="0"/>
          <w:iCs w:val="0"/>
          <w:sz w:val="22"/>
          <w:szCs w:val="22"/>
        </w:rPr>
        <w:t xml:space="preserve">, </w:t>
      </w:r>
      <w:r>
        <w:rPr>
          <w:rFonts w:cs="Times New Roman"/>
          <w:i w:val="0"/>
          <w:iCs w:val="0"/>
          <w:sz w:val="20"/>
          <w:szCs w:val="20"/>
        </w:rPr>
        <w:t>р/сч № 40817810110070006949 в ПАО «Саровбизнесбанк», к/сч № 30101810422020000718, БИК 042202718</w:t>
      </w:r>
      <w:r>
        <w:rPr>
          <w:rFonts w:cs="Times New Roman"/>
          <w:b w:val="0"/>
          <w:bCs w:val="0"/>
          <w:i w:val="0"/>
          <w:iCs w:val="0"/>
          <w:color w:val="333333"/>
          <w:sz w:val="22"/>
          <w:szCs w:val="22"/>
        </w:rPr>
        <w:t>, задаток</w:t>
      </w:r>
      <w:r>
        <w:rPr>
          <w:rFonts w:cs="Times New Roman"/>
          <w:b w:val="0"/>
          <w:bCs w:val="0"/>
          <w:i w:val="0"/>
          <w:iCs w:val="0"/>
          <w:sz w:val="22"/>
          <w:szCs w:val="22"/>
        </w:rPr>
        <w:t xml:space="preserve"> в размере 20% от начальной цены лота и обеспечить его поступление на счет должника.</w:t>
      </w:r>
    </w:p>
    <w:p w:rsidR="00284CA0" w:rsidRDefault="00284CA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2. В случае признания Претендента победителем торгов, перечисленный задаток засчитывается в счет оплаты по заключенному договору купли-продажи.</w:t>
      </w:r>
    </w:p>
    <w:p w:rsidR="00284CA0" w:rsidRDefault="00284CA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3. При отказе Претендента от подписания протокола о результатах торгов или заключения договора купли-продажи задаток не возвращается.</w:t>
      </w:r>
    </w:p>
    <w:p w:rsidR="00284CA0" w:rsidRDefault="00284CA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4. В случае не признания Претендента победителем торгов организатор торгов обязан вернуть задаток в 5-ти дневный срок со дня подписания протокола о результатах проведения торгов. </w:t>
      </w:r>
    </w:p>
    <w:p w:rsidR="00284CA0" w:rsidRDefault="00284CA0">
      <w:pPr>
        <w:shd w:val="clear" w:color="auto" w:fill="FFFFFF"/>
        <w:tabs>
          <w:tab w:val="left" w:pos="1022"/>
        </w:tabs>
        <w:ind w:left="14" w:right="26" w:firstLine="553"/>
        <w:jc w:val="both"/>
        <w:rPr>
          <w:rFonts w:cs="Times New Roman"/>
          <w:color w:val="000000"/>
          <w:spacing w:val="4"/>
          <w:sz w:val="22"/>
          <w:szCs w:val="22"/>
        </w:rPr>
      </w:pPr>
      <w:r>
        <w:rPr>
          <w:rFonts w:cs="Times New Roman"/>
          <w:color w:val="000000"/>
          <w:spacing w:val="6"/>
          <w:sz w:val="22"/>
          <w:szCs w:val="22"/>
        </w:rPr>
        <w:t xml:space="preserve">  Настоящий договор составлен в двух экземплярах, имеющих одинаковую </w:t>
      </w:r>
      <w:r>
        <w:rPr>
          <w:rFonts w:cs="Times New Roman"/>
          <w:color w:val="000000"/>
          <w:spacing w:val="4"/>
          <w:sz w:val="22"/>
          <w:szCs w:val="22"/>
        </w:rPr>
        <w:t xml:space="preserve">юридическую силу. 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928"/>
        <w:gridCol w:w="5095"/>
      </w:tblGrid>
      <w:tr w:rsidR="00284CA0">
        <w:tc>
          <w:tcPr>
            <w:tcW w:w="4928" w:type="dxa"/>
          </w:tcPr>
          <w:p w:rsidR="00284CA0" w:rsidRDefault="00284CA0">
            <w:pPr>
              <w:tabs>
                <w:tab w:val="left" w:pos="1022"/>
              </w:tabs>
              <w:spacing w:line="278" w:lineRule="exact"/>
              <w:ind w:right="499"/>
              <w:jc w:val="center"/>
              <w:rPr>
                <w:rFonts w:cs="Times New Roman"/>
              </w:rPr>
            </w:pPr>
          </w:p>
          <w:p w:rsidR="00284CA0" w:rsidRDefault="00284CA0">
            <w:pPr>
              <w:tabs>
                <w:tab w:val="left" w:pos="1022"/>
              </w:tabs>
              <w:spacing w:line="278" w:lineRule="exact"/>
              <w:ind w:right="499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Серпухов Станислав Львович</w:t>
            </w:r>
          </w:p>
          <w:p w:rsidR="00284CA0" w:rsidRDefault="00284CA0">
            <w:pPr>
              <w:tabs>
                <w:tab w:val="left" w:pos="1022"/>
              </w:tabs>
              <w:spacing w:line="278" w:lineRule="exact"/>
              <w:ind w:right="499"/>
              <w:jc w:val="center"/>
              <w:rPr>
                <w:rFonts w:cs="Times New Roman"/>
                <w:color w:val="000000"/>
                <w:spacing w:val="4"/>
              </w:rPr>
            </w:pPr>
          </w:p>
        </w:tc>
        <w:tc>
          <w:tcPr>
            <w:tcW w:w="5095" w:type="dxa"/>
          </w:tcPr>
          <w:p w:rsidR="00284CA0" w:rsidRDefault="00284CA0">
            <w:pPr>
              <w:tabs>
                <w:tab w:val="left" w:pos="1022"/>
              </w:tabs>
              <w:spacing w:line="278" w:lineRule="exact"/>
              <w:ind w:right="499"/>
              <w:jc w:val="center"/>
              <w:rPr>
                <w:rFonts w:cs="Times New Roman"/>
                <w:color w:val="000000"/>
                <w:spacing w:val="4"/>
                <w:sz w:val="22"/>
                <w:szCs w:val="22"/>
              </w:rPr>
            </w:pPr>
            <w:r>
              <w:rPr>
                <w:rFonts w:cs="Times New Roman"/>
                <w:color w:val="000000"/>
                <w:spacing w:val="4"/>
                <w:sz w:val="22"/>
                <w:szCs w:val="22"/>
              </w:rPr>
              <w:t>Претендент __________________</w:t>
            </w:r>
          </w:p>
        </w:tc>
      </w:tr>
      <w:tr w:rsidR="00284CA0">
        <w:tc>
          <w:tcPr>
            <w:tcW w:w="4928" w:type="dxa"/>
          </w:tcPr>
          <w:p w:rsidR="00284CA0" w:rsidRDefault="00284CA0">
            <w:pPr>
              <w:rPr>
                <w:rFonts w:cs="Times New Roman"/>
              </w:rPr>
            </w:pPr>
            <w:r>
              <w:rPr>
                <w:rFonts w:cs="Times New Roman"/>
                <w:color w:val="333333"/>
              </w:rPr>
              <w:t>Адрес регистрации: г. Нижний Новгород, ул. Ломоносова, 15-45</w:t>
            </w:r>
          </w:p>
        </w:tc>
        <w:tc>
          <w:tcPr>
            <w:tcW w:w="5095" w:type="dxa"/>
          </w:tcPr>
          <w:p w:rsidR="00284CA0" w:rsidRDefault="00284CA0">
            <w:pPr>
              <w:tabs>
                <w:tab w:val="left" w:pos="1022"/>
              </w:tabs>
              <w:spacing w:line="278" w:lineRule="exact"/>
              <w:ind w:right="499"/>
              <w:jc w:val="both"/>
              <w:rPr>
                <w:rFonts w:cs="Times New Roman"/>
                <w:color w:val="000000"/>
                <w:spacing w:val="4"/>
                <w:sz w:val="22"/>
                <w:szCs w:val="22"/>
              </w:rPr>
            </w:pPr>
          </w:p>
        </w:tc>
      </w:tr>
      <w:tr w:rsidR="00284CA0">
        <w:tc>
          <w:tcPr>
            <w:tcW w:w="4928" w:type="dxa"/>
          </w:tcPr>
          <w:p w:rsidR="00284CA0" w:rsidRDefault="00284CA0">
            <w:pPr>
              <w:tabs>
                <w:tab w:val="left" w:pos="1022"/>
              </w:tabs>
              <w:spacing w:line="278" w:lineRule="exact"/>
              <w:ind w:right="499"/>
              <w:jc w:val="both"/>
              <w:rPr>
                <w:rFonts w:cs="Times New Roman"/>
              </w:rPr>
            </w:pPr>
            <w:r>
              <w:rPr>
                <w:rFonts w:cs="Times New Roman"/>
                <w:color w:val="333333"/>
              </w:rPr>
              <w:t xml:space="preserve">ИНН </w:t>
            </w:r>
            <w:r>
              <w:rPr>
                <w:rFonts w:cs="Times New Roman"/>
                <w:color w:val="000000"/>
                <w:sz w:val="22"/>
                <w:szCs w:val="22"/>
              </w:rPr>
              <w:t>525001503845</w:t>
            </w:r>
          </w:p>
        </w:tc>
        <w:tc>
          <w:tcPr>
            <w:tcW w:w="5095" w:type="dxa"/>
          </w:tcPr>
          <w:p w:rsidR="00284CA0" w:rsidRDefault="00284CA0">
            <w:pPr>
              <w:tabs>
                <w:tab w:val="left" w:pos="1022"/>
              </w:tabs>
              <w:spacing w:line="278" w:lineRule="exact"/>
              <w:ind w:right="499"/>
              <w:jc w:val="both"/>
              <w:rPr>
                <w:rFonts w:cs="Times New Roman"/>
                <w:color w:val="000000"/>
                <w:spacing w:val="4"/>
                <w:sz w:val="22"/>
                <w:szCs w:val="22"/>
              </w:rPr>
            </w:pPr>
          </w:p>
        </w:tc>
      </w:tr>
      <w:tr w:rsidR="00284CA0">
        <w:tc>
          <w:tcPr>
            <w:tcW w:w="4928" w:type="dxa"/>
          </w:tcPr>
          <w:p w:rsidR="00284CA0" w:rsidRDefault="00284CA0">
            <w:pPr>
              <w:tabs>
                <w:tab w:val="left" w:pos="1022"/>
              </w:tabs>
              <w:spacing w:line="278" w:lineRule="exact"/>
              <w:ind w:right="499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СНИЛС 004-296-634-36</w:t>
            </w:r>
          </w:p>
        </w:tc>
        <w:tc>
          <w:tcPr>
            <w:tcW w:w="5095" w:type="dxa"/>
          </w:tcPr>
          <w:p w:rsidR="00284CA0" w:rsidRDefault="00284CA0">
            <w:pPr>
              <w:tabs>
                <w:tab w:val="left" w:pos="1022"/>
              </w:tabs>
              <w:spacing w:line="278" w:lineRule="exact"/>
              <w:ind w:right="499"/>
              <w:jc w:val="both"/>
              <w:rPr>
                <w:rFonts w:cs="Times New Roman"/>
                <w:color w:val="000000"/>
                <w:spacing w:val="4"/>
                <w:sz w:val="22"/>
                <w:szCs w:val="22"/>
              </w:rPr>
            </w:pPr>
          </w:p>
        </w:tc>
      </w:tr>
      <w:tr w:rsidR="00284CA0">
        <w:trPr>
          <w:trHeight w:val="70"/>
        </w:trPr>
        <w:tc>
          <w:tcPr>
            <w:tcW w:w="4928" w:type="dxa"/>
          </w:tcPr>
          <w:p w:rsidR="00284CA0" w:rsidRDefault="00284CA0">
            <w:pPr>
              <w:tabs>
                <w:tab w:val="left" w:pos="1022"/>
              </w:tabs>
              <w:spacing w:line="278" w:lineRule="exact"/>
              <w:ind w:right="499"/>
              <w:rPr>
                <w:rFonts w:cs="Times New Roman"/>
              </w:rPr>
            </w:pPr>
            <w:r>
              <w:rPr>
                <w:rFonts w:cs="Times New Roman"/>
                <w:color w:val="000000"/>
                <w:spacing w:val="4"/>
              </w:rPr>
              <w:t xml:space="preserve">Финансовый управляющий _____________________  </w:t>
            </w:r>
            <w:r>
              <w:rPr>
                <w:rFonts w:cs="Times New Roman"/>
              </w:rPr>
              <w:t>А.В. Климашов</w:t>
            </w:r>
          </w:p>
        </w:tc>
        <w:tc>
          <w:tcPr>
            <w:tcW w:w="5095" w:type="dxa"/>
          </w:tcPr>
          <w:p w:rsidR="00284CA0" w:rsidRDefault="00284CA0">
            <w:pPr>
              <w:tabs>
                <w:tab w:val="left" w:pos="1022"/>
              </w:tabs>
              <w:spacing w:line="278" w:lineRule="exact"/>
              <w:ind w:right="499"/>
              <w:jc w:val="both"/>
              <w:rPr>
                <w:rFonts w:cs="Times New Roman"/>
                <w:sz w:val="22"/>
                <w:szCs w:val="22"/>
              </w:rPr>
            </w:pPr>
          </w:p>
        </w:tc>
      </w:tr>
    </w:tbl>
    <w:p w:rsidR="00284CA0" w:rsidRDefault="00284CA0">
      <w:pPr>
        <w:shd w:val="clear" w:color="auto" w:fill="FFFFFF"/>
        <w:tabs>
          <w:tab w:val="left" w:pos="1022"/>
        </w:tabs>
        <w:spacing w:line="278" w:lineRule="exact"/>
        <w:ind w:left="14" w:right="499"/>
        <w:jc w:val="both"/>
        <w:rPr>
          <w:rFonts w:cs="Times New Roman"/>
          <w:color w:val="000000"/>
          <w:spacing w:val="4"/>
          <w:sz w:val="22"/>
          <w:szCs w:val="22"/>
        </w:rPr>
      </w:pPr>
    </w:p>
    <w:p w:rsidR="00284CA0" w:rsidRDefault="00284CA0">
      <w:pPr>
        <w:shd w:val="clear" w:color="auto" w:fill="FFFFFF"/>
        <w:tabs>
          <w:tab w:val="left" w:pos="1022"/>
        </w:tabs>
        <w:spacing w:line="278" w:lineRule="exact"/>
        <w:ind w:left="14" w:right="499"/>
        <w:jc w:val="both"/>
        <w:rPr>
          <w:rFonts w:cs="Times New Roman"/>
          <w:color w:val="000000"/>
          <w:spacing w:val="4"/>
          <w:sz w:val="24"/>
          <w:szCs w:val="24"/>
        </w:rPr>
      </w:pPr>
    </w:p>
    <w:sectPr w:rsidR="00284CA0" w:rsidSect="00284CA0">
      <w:pgSz w:w="11909" w:h="16834"/>
      <w:pgMar w:top="568" w:right="413" w:bottom="360" w:left="1689" w:header="720" w:footer="720" w:gutter="0"/>
      <w:cols w:space="6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D7EC2706"/>
    <w:lvl w:ilvl="0">
      <w:numFmt w:val="decimal"/>
      <w:lvlText w:val="*"/>
      <w:lvlJc w:val="left"/>
      <w:rPr>
        <w:rFonts w:ascii="Times New Roman" w:hAnsi="Times New Roman" w:cs="Times New Roman"/>
      </w:rPr>
    </w:lvl>
  </w:abstractNum>
  <w:abstractNum w:abstractNumId="1">
    <w:nsid w:val="40037FAB"/>
    <w:multiLevelType w:val="singleLevel"/>
    <w:tmpl w:val="384C2F74"/>
    <w:lvl w:ilvl="0">
      <w:start w:val="1"/>
      <w:numFmt w:val="decimal"/>
      <w:lvlText w:val="4.%1."/>
      <w:legacy w:legacy="1" w:legacySpace="0" w:legacyIndent="436"/>
      <w:lvlJc w:val="left"/>
      <w:rPr>
        <w:rFonts w:ascii="Times New Roman" w:hAnsi="Times New Roman" w:cs="Times New Roman" w:hint="default"/>
      </w:rPr>
    </w:lvl>
  </w:abstractNum>
  <w:abstractNum w:abstractNumId="2">
    <w:nsid w:val="4C907D9C"/>
    <w:multiLevelType w:val="singleLevel"/>
    <w:tmpl w:val="424A83B6"/>
    <w:lvl w:ilvl="0">
      <w:start w:val="1"/>
      <w:numFmt w:val="decimal"/>
      <w:lvlText w:val="6.%1."/>
      <w:legacy w:legacy="1" w:legacySpace="0" w:legacyIndent="480"/>
      <w:lvlJc w:val="left"/>
      <w:rPr>
        <w:rFonts w:ascii="Times New Roman" w:hAnsi="Times New Roman" w:cs="Times New Roman" w:hint="default"/>
      </w:rPr>
    </w:lvl>
  </w:abstractNum>
  <w:abstractNum w:abstractNumId="3">
    <w:nsid w:val="509E7979"/>
    <w:multiLevelType w:val="singleLevel"/>
    <w:tmpl w:val="AD16D070"/>
    <w:lvl w:ilvl="0">
      <w:start w:val="2"/>
      <w:numFmt w:val="decimal"/>
      <w:lvlText w:val="1.%1."/>
      <w:legacy w:legacy="1" w:legacySpace="0" w:legacyIndent="437"/>
      <w:lvlJc w:val="left"/>
      <w:rPr>
        <w:rFonts w:ascii="Times New Roman" w:hAnsi="Times New Roman" w:cs="Times New Roman" w:hint="default"/>
      </w:rPr>
    </w:lvl>
  </w:abstractNum>
  <w:abstractNum w:abstractNumId="4">
    <w:nsid w:val="6D56458E"/>
    <w:multiLevelType w:val="singleLevel"/>
    <w:tmpl w:val="4C12C862"/>
    <w:lvl w:ilvl="0">
      <w:start w:val="2"/>
      <w:numFmt w:val="decimal"/>
      <w:lvlText w:val="3.%1."/>
      <w:legacy w:legacy="1" w:legacySpace="0" w:legacyIndent="485"/>
      <w:lvlJc w:val="left"/>
      <w:rPr>
        <w:rFonts w:ascii="Times New Roman" w:hAnsi="Times New Roman" w:cs="Times New Roman" w:hint="default"/>
      </w:rPr>
    </w:lvl>
  </w:abstractNum>
  <w:abstractNum w:abstractNumId="5">
    <w:nsid w:val="708919B8"/>
    <w:multiLevelType w:val="hybridMultilevel"/>
    <w:tmpl w:val="1EA4DCE8"/>
    <w:lvl w:ilvl="0" w:tplc="5C12BB26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6">
    <w:nsid w:val="789C5C5C"/>
    <w:multiLevelType w:val="singleLevel"/>
    <w:tmpl w:val="09C66052"/>
    <w:lvl w:ilvl="0">
      <w:start w:val="5"/>
      <w:numFmt w:val="decimal"/>
      <w:lvlText w:val="3.%1."/>
      <w:legacy w:legacy="1" w:legacySpace="0" w:legacyIndent="441"/>
      <w:lvlJc w:val="left"/>
      <w:rPr>
        <w:rFonts w:ascii="Times New Roman" w:hAnsi="Times New Roman" w:cs="Times New Roman" w:hint="default"/>
      </w:rPr>
    </w:lvl>
  </w:abstractNum>
  <w:abstractNum w:abstractNumId="7">
    <w:nsid w:val="7A24182B"/>
    <w:multiLevelType w:val="hybridMultilevel"/>
    <w:tmpl w:val="86C263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num w:numId="1">
    <w:abstractNumId w:val="3"/>
  </w:num>
  <w:num w:numId="2">
    <w:abstractNumId w:val="4"/>
  </w:num>
  <w:num w:numId="3">
    <w:abstractNumId w:val="6"/>
  </w:num>
  <w:num w:numId="4">
    <w:abstractNumId w:val="1"/>
  </w:num>
  <w:num w:numId="5">
    <w:abstractNumId w:val="0"/>
    <w:lvlOverride w:ilvl="0">
      <w:lvl w:ilvl="0">
        <w:numFmt w:val="bullet"/>
        <w:lvlText w:val="-"/>
        <w:legacy w:legacy="1" w:legacySpace="0" w:legacyIndent="154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2"/>
  </w:num>
  <w:num w:numId="7">
    <w:abstractNumId w:val="7"/>
  </w:num>
  <w:num w:numId="8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bordersDoNotSurroundHeader/>
  <w:bordersDoNotSurroundFooter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84CA0"/>
    <w:rsid w:val="00284C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nhideWhenUsed="0"/>
    <w:lsdException w:name="Subtitle" w:semiHidden="0" w:uiPriority="11" w:unhideWhenUsed="0" w:qFormat="1"/>
    <w:lsdException w:name="Body Text 2" w:unhideWhenUsed="0"/>
    <w:lsdException w:name="Body Text 3" w:unhideWhenUsed="0"/>
    <w:lsdException w:name="Body Text Indent 2" w:unhideWhenUsed="0"/>
    <w:lsdException w:name="Strong" w:semiHidden="0" w:uiPriority="22" w:unhideWhenUsed="0" w:qFormat="1"/>
    <w:lsdException w:name="Emphasis" w:semiHidden="0" w:uiPriority="20" w:unhideWhenUsed="0" w:qFormat="1"/>
    <w:lsdException w:name="HTML Preformatted" w:unhideWhenUsed="0"/>
    <w:lsdException w:name="Balloon Text" w:unhideWhenUsed="0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</w:pPr>
    <w:rPr>
      <w:rFonts w:ascii="Times New Roman" w:hAnsi="Times New Roman"/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9"/>
    <w:qFormat/>
    <w:pPr>
      <w:keepNext/>
      <w:shd w:val="clear" w:color="auto" w:fill="FFFFFF"/>
      <w:spacing w:before="283"/>
      <w:ind w:left="5"/>
      <w:outlineLvl w:val="0"/>
    </w:pPr>
    <w:rPr>
      <w:sz w:val="24"/>
      <w:szCs w:val="24"/>
    </w:rPr>
  </w:style>
  <w:style w:type="character" w:default="1" w:styleId="DefaultParagraphFont">
    <w:name w:val="Default Paragraph Font"/>
    <w:uiPriority w:val="99"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rPr>
      <w:rFonts w:ascii="Cambria" w:hAnsi="Cambria" w:cs="Cambria"/>
      <w:b/>
      <w:bCs/>
      <w:kern w:val="32"/>
      <w:sz w:val="32"/>
      <w:szCs w:val="32"/>
    </w:rPr>
  </w:style>
  <w:style w:type="paragraph" w:styleId="BodyText2">
    <w:name w:val="Body Text 2"/>
    <w:basedOn w:val="Normal"/>
    <w:link w:val="BodyText2Char"/>
    <w:uiPriority w:val="99"/>
    <w:pPr>
      <w:widowControl/>
      <w:autoSpaceDE/>
      <w:autoSpaceDN/>
      <w:adjustRightInd/>
      <w:jc w:val="both"/>
    </w:pPr>
    <w:rPr>
      <w:b/>
      <w:bCs/>
      <w:i/>
      <w:iCs/>
      <w:sz w:val="26"/>
      <w:szCs w:val="26"/>
    </w:rPr>
  </w:style>
  <w:style w:type="character" w:customStyle="1" w:styleId="BodyText2Char">
    <w:name w:val="Body Text 2 Char"/>
    <w:basedOn w:val="DefaultParagraphFont"/>
    <w:link w:val="BodyText2"/>
    <w:uiPriority w:val="99"/>
    <w:rPr>
      <w:rFonts w:ascii="Times New Roman" w:hAnsi="Times New Roman" w:cs="Times New Roman"/>
      <w:sz w:val="20"/>
      <w:szCs w:val="20"/>
    </w:rPr>
  </w:style>
  <w:style w:type="paragraph" w:customStyle="1" w:styleId="ConsPlusNormal">
    <w:name w:val="ConsPlusNormal"/>
    <w:uiPriority w:val="99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styleId="BodyText3">
    <w:name w:val="Body Text 3"/>
    <w:basedOn w:val="Normal"/>
    <w:link w:val="BodyText3Char"/>
    <w:uiPriority w:val="99"/>
    <w:pPr>
      <w:spacing w:after="120"/>
    </w:pPr>
    <w:rPr>
      <w:rFonts w:cs="Times New Roman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Pr>
      <w:rFonts w:ascii="Times New Roman" w:hAnsi="Times New Roman" w:cs="Times New Roman"/>
      <w:sz w:val="16"/>
      <w:szCs w:val="16"/>
    </w:rPr>
  </w:style>
  <w:style w:type="paragraph" w:styleId="HTMLPreformatted">
    <w:name w:val="HTML Preformatted"/>
    <w:basedOn w:val="Normal"/>
    <w:link w:val="HTMLPreformattedChar"/>
    <w:uiPriority w:val="99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  <w:adjustRightInd/>
    </w:pPr>
    <w:rPr>
      <w:rFonts w:ascii="Courier New" w:hAnsi="Courier New" w:cs="Courier New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Pr>
      <w:rFonts w:ascii="Courier New" w:hAnsi="Courier New" w:cs="Courier New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Tahoma" w:hAnsi="Tahoma" w:cs="Tahoma"/>
      <w:sz w:val="16"/>
      <w:szCs w:val="16"/>
    </w:rPr>
  </w:style>
  <w:style w:type="character" w:customStyle="1" w:styleId="paragraph">
    <w:name w:val="paragraph"/>
    <w:basedOn w:val="DefaultParagraphFont"/>
    <w:uiPriority w:val="99"/>
    <w:rPr>
      <w:rFonts w:ascii="Times New Roman" w:hAnsi="Times New Roman" w:cs="Times New Roman"/>
    </w:rPr>
  </w:style>
  <w:style w:type="paragraph" w:styleId="NoSpacing">
    <w:name w:val="No Spacing"/>
    <w:uiPriority w:val="99"/>
    <w:qFormat/>
    <w:pPr>
      <w:widowControl w:val="0"/>
      <w:autoSpaceDE w:val="0"/>
      <w:autoSpaceDN w:val="0"/>
      <w:adjustRightInd w:val="0"/>
    </w:pPr>
    <w:rPr>
      <w:rFonts w:ascii="Times New Roman" w:hAnsi="Times New Roman" w:cs="Times New Roman"/>
      <w:sz w:val="20"/>
      <w:szCs w:val="20"/>
    </w:rPr>
  </w:style>
  <w:style w:type="paragraph" w:styleId="ListParagraph">
    <w:name w:val="List Paragraph"/>
    <w:basedOn w:val="Normal"/>
    <w:uiPriority w:val="99"/>
    <w:qFormat/>
    <w:pPr>
      <w:ind w:left="720"/>
    </w:pPr>
    <w:rPr>
      <w:rFonts w:cs="Times New Roman"/>
    </w:rPr>
  </w:style>
  <w:style w:type="paragraph" w:customStyle="1" w:styleId="1">
    <w:name w:val="Обычный1"/>
    <w:uiPriority w:val="99"/>
    <w:pPr>
      <w:widowControl w:val="0"/>
      <w:spacing w:line="300" w:lineRule="auto"/>
      <w:ind w:firstLine="680"/>
      <w:jc w:val="both"/>
    </w:pPr>
    <w:rPr>
      <w:rFonts w:ascii="Times New Roman" w:hAnsi="Times New Roman" w:cs="Times New Roman"/>
    </w:rPr>
  </w:style>
  <w:style w:type="paragraph" w:styleId="Title">
    <w:name w:val="Title"/>
    <w:basedOn w:val="Normal"/>
    <w:link w:val="TitleChar"/>
    <w:uiPriority w:val="99"/>
    <w:qFormat/>
    <w:pPr>
      <w:shd w:val="clear" w:color="auto" w:fill="FFFFFF"/>
      <w:ind w:right="106"/>
      <w:jc w:val="center"/>
    </w:pPr>
    <w:rPr>
      <w:rFonts w:cs="Times New Roman"/>
      <w:b/>
      <w:bCs/>
      <w:color w:val="000000"/>
      <w:spacing w:val="1"/>
      <w:sz w:val="22"/>
      <w:szCs w:val="22"/>
    </w:rPr>
  </w:style>
  <w:style w:type="character" w:customStyle="1" w:styleId="TitleChar">
    <w:name w:val="Title Char"/>
    <w:basedOn w:val="DefaultParagraphFont"/>
    <w:link w:val="Title"/>
    <w:uiPriority w:val="99"/>
    <w:rPr>
      <w:rFonts w:ascii="Cambria" w:hAnsi="Cambria" w:cs="Cambria"/>
      <w:b/>
      <w:bCs/>
      <w:kern w:val="28"/>
      <w:sz w:val="32"/>
      <w:szCs w:val="32"/>
    </w:rPr>
  </w:style>
  <w:style w:type="paragraph" w:styleId="BodyTextIndent2">
    <w:name w:val="Body Text Indent 2"/>
    <w:basedOn w:val="Normal"/>
    <w:link w:val="BodyTextIndent2Char"/>
    <w:uiPriority w:val="99"/>
    <w:pPr>
      <w:ind w:right="57" w:firstLine="540"/>
      <w:jc w:val="both"/>
    </w:pPr>
    <w:rPr>
      <w:rFonts w:cs="Times New Roman"/>
    </w:r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284CA0"/>
    <w:rPr>
      <w:rFonts w:ascii="Times New Roman" w:hAnsi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47</TotalTime>
  <Pages>1</Pages>
  <Words>504</Words>
  <Characters>2877</Characters>
  <Application>Microsoft Office Outlook</Application>
  <DocSecurity>0</DocSecurity>
  <Lines>0</Lines>
  <Paragraphs>0</Paragraphs>
  <ScaleCrop>false</ScaleCrop>
  <Company>ТО ФСФО РФ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№1</dc:title>
  <dc:subject/>
  <dc:creator>Александр Потёмкин</dc:creator>
  <cp:keywords/>
  <dc:description/>
  <cp:lastModifiedBy>Admin</cp:lastModifiedBy>
  <cp:revision>14</cp:revision>
  <cp:lastPrinted>2011-04-15T04:41:00Z</cp:lastPrinted>
  <dcterms:created xsi:type="dcterms:W3CDTF">2017-03-26T10:28:00Z</dcterms:created>
  <dcterms:modified xsi:type="dcterms:W3CDTF">2020-10-10T08:40:00Z</dcterms:modified>
</cp:coreProperties>
</file>