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8C" w:rsidRDefault="00AE188C">
      <w:pPr>
        <w:jc w:val="center"/>
        <w:divId w:val="1513378754"/>
        <w:rPr>
          <w:rFonts w:eastAsia="Times New Roman"/>
          <w:vanish/>
        </w:rPr>
      </w:pPr>
      <w:bookmarkStart w:id="0" w:name="_GoBack"/>
      <w:bookmarkEnd w:id="0"/>
      <w:r>
        <w:rPr>
          <w:rFonts w:eastAsia="Times New Roman"/>
          <w:vanish/>
        </w:rPr>
        <w:t> </w:t>
      </w:r>
    </w:p>
    <w:p w:rsidR="00AE188C" w:rsidRDefault="00AE188C">
      <w:pPr>
        <w:pStyle w:val="a3"/>
        <w:jc w:val="center"/>
        <w:divId w:val="1716930204"/>
      </w:pPr>
      <w:r>
        <w:rPr>
          <w:b/>
          <w:bCs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</w:t>
      </w:r>
    </w:p>
    <w:p w:rsidR="00AE188C" w:rsidRDefault="00AE188C">
      <w:pPr>
        <w:pStyle w:val="a3"/>
        <w:jc w:val="center"/>
        <w:divId w:val="1716930204"/>
      </w:pPr>
      <w:r>
        <w:t>ФЕДЕРАЛЬНАЯ СЛУЖБА ГОСУДАРСТВЕННОЙ РЕГИСТРАЦИИ, КАДАСТРА И КАРТОГРАФИИ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253"/>
        <w:gridCol w:w="4435"/>
        <w:gridCol w:w="3125"/>
      </w:tblGrid>
      <w:tr w:rsidR="00AE188C">
        <w:trPr>
          <w:divId w:val="929896292"/>
          <w:tblCellSpacing w:w="0" w:type="dxa"/>
        </w:trPr>
        <w:tc>
          <w:tcPr>
            <w:tcW w:w="50" w:type="pct"/>
            <w:hideMark/>
          </w:tcPr>
          <w:p w:rsidR="00AE188C" w:rsidRDefault="00AE188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Дата </w:t>
            </w:r>
          </w:p>
        </w:tc>
        <w:tc>
          <w:tcPr>
            <w:tcW w:w="750" w:type="pct"/>
            <w:tcBorders>
              <w:bottom w:val="single" w:sz="8" w:space="0" w:color="000000"/>
            </w:tcBorders>
            <w:vAlign w:val="bottom"/>
            <w:hideMark/>
          </w:tcPr>
          <w:p w:rsidR="00AE188C" w:rsidRDefault="00AE18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18.12.2018</w:t>
            </w:r>
          </w:p>
        </w:tc>
        <w:tc>
          <w:tcPr>
            <w:tcW w:w="0" w:type="auto"/>
            <w:hideMark/>
          </w:tcPr>
          <w:p w:rsidR="00AE188C" w:rsidRDefault="00AE188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№ </w:t>
            </w:r>
          </w:p>
        </w:tc>
        <w:tc>
          <w:tcPr>
            <w:tcW w:w="1750" w:type="pct"/>
            <w:tcBorders>
              <w:bottom w:val="single" w:sz="8" w:space="0" w:color="000000"/>
            </w:tcBorders>
            <w:vAlign w:val="bottom"/>
            <w:hideMark/>
          </w:tcPr>
          <w:p w:rsidR="00AE188C" w:rsidRDefault="00AE18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00-00-4001/5058/2018-38758</w:t>
            </w:r>
          </w:p>
        </w:tc>
      </w:tr>
    </w:tbl>
    <w:p w:rsidR="00AE188C" w:rsidRDefault="00AE188C">
      <w:pPr>
        <w:pStyle w:val="a3"/>
        <w:jc w:val="both"/>
        <w:divId w:val="929896292"/>
      </w:pPr>
      <w:r>
        <w:t>На основании запроса от 11.12.2018, поступившего на</w:t>
      </w:r>
      <w:r>
        <w:br/>
        <w:t>рассмотрение 11.12.2018, сообщаем, что правообладателю</w:t>
      </w:r>
    </w:p>
    <w:p w:rsidR="00AE188C" w:rsidRDefault="00AE188C">
      <w:pPr>
        <w:jc w:val="both"/>
        <w:divId w:val="929896292"/>
        <w:rPr>
          <w:rFonts w:eastAsia="Times New Roman"/>
        </w:rPr>
      </w:pPr>
      <w:r>
        <w:rPr>
          <w:rFonts w:eastAsia="Times New Roman"/>
        </w:rPr>
        <w:t>Волкова Елена Ивановна; дата рождения: 28.05.1967; Паспорт гражданина Российской Федерации серия: 0411 № 304997 от 04.07.2012; СНИЛС: 031-345-939 30. , за период с 01.05.2015 по 11.12.2018 принадлежали (принадлежат) следующие объекты недвижимости: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450"/>
        <w:gridCol w:w="630"/>
        <w:gridCol w:w="2352"/>
        <w:gridCol w:w="5743"/>
      </w:tblGrid>
      <w:tr w:rsidR="00AE188C">
        <w:trPr>
          <w:divId w:val="929896292"/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</w:t>
            </w:r>
          </w:p>
        </w:tc>
      </w:tr>
      <w:tr w:rsidR="00AE188C">
        <w:trPr>
          <w:divId w:val="92989629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C" w:rsidRDefault="00AE188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C" w:rsidRDefault="00AE188C">
            <w:pPr>
              <w:rPr>
                <w:rFonts w:eastAsia="Times New Roman"/>
              </w:rPr>
            </w:pP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24:50:0600020:1063</w:t>
            </w:r>
          </w:p>
        </w:tc>
      </w:tr>
      <w:tr w:rsidR="00AE188C">
        <w:trPr>
          <w:divId w:val="92989629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C" w:rsidRDefault="00AE188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C" w:rsidRDefault="00AE188C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  <w:t>Жилое</w:t>
            </w:r>
          </w:p>
        </w:tc>
      </w:tr>
      <w:tr w:rsidR="00AE188C">
        <w:trPr>
          <w:divId w:val="92989629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C" w:rsidRDefault="00AE188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C" w:rsidRDefault="00AE188C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данные отсутствуют</w:t>
            </w:r>
          </w:p>
        </w:tc>
      </w:tr>
      <w:tr w:rsidR="00AE188C">
        <w:trPr>
          <w:divId w:val="92989629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C" w:rsidRDefault="00AE188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C" w:rsidRDefault="00AE188C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край, г. Красноярск, ул. Академика Вавилова, д. 54, кв. 51</w:t>
            </w:r>
          </w:p>
        </w:tc>
      </w:tr>
      <w:tr w:rsidR="00AE188C">
        <w:trPr>
          <w:divId w:val="92989629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C" w:rsidRDefault="00AE188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C" w:rsidRDefault="00AE188C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77.20 кв. м.</w:t>
            </w:r>
          </w:p>
        </w:tc>
      </w:tr>
      <w:tr w:rsidR="00AE188C">
        <w:trPr>
          <w:divId w:val="92989629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C" w:rsidRDefault="00AE188C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Собственность</w:t>
            </w:r>
          </w:p>
        </w:tc>
      </w:tr>
      <w:tr w:rsidR="00AE188C">
        <w:trPr>
          <w:divId w:val="92989629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C" w:rsidRDefault="00AE188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C" w:rsidRDefault="00AE188C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13.12.2007</w:t>
            </w:r>
          </w:p>
        </w:tc>
      </w:tr>
      <w:tr w:rsidR="00AE188C">
        <w:trPr>
          <w:divId w:val="92989629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C" w:rsidRDefault="00AE188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C" w:rsidRDefault="00AE188C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24-24-01/187/2007-743</w:t>
            </w:r>
          </w:p>
        </w:tc>
      </w:tr>
      <w:tr w:rsidR="00AE188C">
        <w:trPr>
          <w:divId w:val="92989629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C" w:rsidRDefault="00AE188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C" w:rsidRDefault="00AE188C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купли-продажи квартиры, выдан 07.12.2007</w:t>
            </w:r>
          </w:p>
        </w:tc>
      </w:tr>
      <w:tr w:rsidR="00AE188C">
        <w:trPr>
          <w:divId w:val="92989629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C" w:rsidRDefault="00AE188C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E188C">
        <w:trPr>
          <w:divId w:val="92989629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C" w:rsidRDefault="00AE188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C" w:rsidRDefault="00AE188C">
            <w:pPr>
              <w:rPr>
                <w:rFonts w:eastAsia="Times New Roman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Прочие ограничения прав и обременения объекта недвижимости</w:t>
            </w:r>
          </w:p>
        </w:tc>
      </w:tr>
      <w:tr w:rsidR="00AE188C">
        <w:trPr>
          <w:divId w:val="92989629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C" w:rsidRDefault="00AE188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C" w:rsidRDefault="00AE188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C" w:rsidRDefault="00AE188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24:50:0600020:1063-24/095/2018-1</w:t>
            </w:r>
          </w:p>
        </w:tc>
      </w:tr>
      <w:tr w:rsidR="00AE188C">
        <w:trPr>
          <w:divId w:val="92989629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C" w:rsidRDefault="00AE188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C" w:rsidRDefault="00AE188C">
            <w:pPr>
              <w:rPr>
                <w:rFonts w:eastAsia="Times New Roman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Прочие ограничения прав и обременения объекта недвижимости</w:t>
            </w:r>
          </w:p>
        </w:tc>
      </w:tr>
      <w:tr w:rsidR="00AE188C">
        <w:trPr>
          <w:divId w:val="92989629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C" w:rsidRDefault="00AE188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C" w:rsidRDefault="00AE188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C" w:rsidRDefault="00AE188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24-24-01/252/2014-521</w:t>
            </w:r>
          </w:p>
        </w:tc>
      </w:tr>
      <w:tr w:rsidR="00AE188C">
        <w:trPr>
          <w:divId w:val="92989629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C" w:rsidRDefault="00AE188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C" w:rsidRDefault="00AE188C">
            <w:pPr>
              <w:rPr>
                <w:rFonts w:eastAsia="Times New Roman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Ипотека в силу закона</w:t>
            </w:r>
          </w:p>
        </w:tc>
      </w:tr>
      <w:tr w:rsidR="00AE188C">
        <w:trPr>
          <w:divId w:val="92989629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C" w:rsidRDefault="00AE188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C" w:rsidRDefault="00AE188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88C" w:rsidRDefault="00AE188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24-24-01/187/2007-743</w:t>
            </w:r>
          </w:p>
        </w:tc>
      </w:tr>
      <w:tr w:rsidR="00AE188C">
        <w:trPr>
          <w:divId w:val="929896292"/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Получатель выписки: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88C" w:rsidRDefault="00AE188C">
            <w:pPr>
              <w:spacing w:before="200"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Немков Николай Владимирович</w:t>
            </w:r>
          </w:p>
        </w:tc>
      </w:tr>
    </w:tbl>
    <w:p w:rsidR="00AE188C" w:rsidRDefault="00AE188C">
      <w:pPr>
        <w:pStyle w:val="a3"/>
        <w:jc w:val="both"/>
        <w:divId w:val="929896292"/>
      </w:pPr>
      <w:r>
        <w:br/>
        <w:t>Выписка содержит сведения Единого государственного реестра недвижимости о правах на объекты недвижимости, расположенные на территории субъектов(а) Российской Федерации, указанных(ого) Вами в запросе (территориальный орган, осуществляющий функции по государственной регистрации прав на недвижимое имущество и сделок с ним, государственному кадастровому учету недвижимого имущества на подведомственной территории – Калужская областьКрасноярский край, Таймырский АО и Эвенкийский АОСанкт-ПетербургРеспублика АдыгеяРеспублика БашкортостанРеспублика БурятияРеспублика АлтайРеспублика ДагестанРеспублика ИнгушетияКабардино-Балкарская РеспубликаРеспублика КалмыкияКарачаево-Черкесская РеспубликаРеспублика КарелияРеспублика КомиРеспублика Марий ЭлРеспублика МордовияРеспублика Саха (Якутия)Республика Северная ОсетияРеспублика ТатарстанРеспублика ТываУдмуртская РеспубликаРеспублика ХакасияЧеченская РеспубликаЧувашская РеспубликаАлтайский крайКраснодарский крайПриморский крайСтавропольский крайХабаровский крайАмурская областьАрхангельская область и Ненецкий АОАстраханская областьБелгородская областьБрянская областьВладимирская областьВолгоградская областьВологодская областьВоронежская областьИвановская областьИркутская область и Усть-Ордынский Бурятский АОКалининградская областьКамчатский край и Корякский АОКемеровская областьКировская областьКостромская областьКурганская областьКурская областьЛенинградская областьЛипецкая областьМагаданская область и Чукотский АОМосковская областьМурманская областьНижегородская областьНовгородская областьНовосибирская областьОмская областьОренбургская областьОрловская областьПензенская областьПермский крайПсковская областьРостовская областьРязанская областьСамарская областьСаратовская областьСахалинская областьСвердловская областьСмоленская областьТамбовская областьТверская областьТомская областьТульская областьТюменская областьУльяновская областьЧелябинская областьЗабайкальский край и Агинский Бурятский АОЯрославская областьМоскваЕврейская А.обл.Ханты-Мансийский АОЯмало-Ненецкий АОРеспублика КрымСевастополь).</w:t>
      </w:r>
    </w:p>
    <w:p w:rsidR="00AE188C" w:rsidRDefault="00AE188C">
      <w:pPr>
        <w:pStyle w:val="a3"/>
        <w:jc w:val="both"/>
        <w:divId w:val="929896292"/>
      </w:pPr>
      <w:r>
        <w:br/>
        <w:t>Выписка содержит сведения Единого государственного реестра недвижимости о правах на объекты недвижимости, расположенные на территории Российской Федерации.</w:t>
      </w:r>
      <w:r>
        <w:br/>
        <w:t>Использование сведений, содержащихся в настоящей выписке, способами или в форме, которые наносят ущерб правам и законным интересам правообладателей, влечет ответственность, предусмотренную законодательством РоссийскойФедерации.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94"/>
        <w:gridCol w:w="1123"/>
        <w:gridCol w:w="94"/>
        <w:gridCol w:w="4303"/>
      </w:tblGrid>
      <w:tr w:rsidR="00AE188C">
        <w:trPr>
          <w:divId w:val="929896292"/>
          <w:tblCellSpacing w:w="0" w:type="dxa"/>
        </w:trPr>
        <w:tc>
          <w:tcPr>
            <w:tcW w:w="2000" w:type="pct"/>
            <w:tcBorders>
              <w:bottom w:val="single" w:sz="8" w:space="0" w:color="000000"/>
            </w:tcBorders>
            <w:vAlign w:val="bottom"/>
            <w:hideMark/>
          </w:tcPr>
          <w:p w:rsidR="00AE188C" w:rsidRDefault="00AE18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</w:t>
            </w:r>
          </w:p>
        </w:tc>
        <w:tc>
          <w:tcPr>
            <w:tcW w:w="50" w:type="pct"/>
            <w:hideMark/>
          </w:tcPr>
          <w:p w:rsidR="00AE188C" w:rsidRDefault="00AE188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00" w:type="pct"/>
            <w:tcBorders>
              <w:bottom w:val="single" w:sz="8" w:space="0" w:color="000000"/>
            </w:tcBorders>
            <w:vAlign w:val="bottom"/>
            <w:hideMark/>
          </w:tcPr>
          <w:p w:rsidR="00AE188C" w:rsidRDefault="00AE18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0" w:type="pct"/>
            <w:hideMark/>
          </w:tcPr>
          <w:p w:rsidR="00AE188C" w:rsidRDefault="00AE188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  <w:hideMark/>
          </w:tcPr>
          <w:p w:rsidR="00AE188C" w:rsidRDefault="00AE18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Зимарева Валентина Владимировна</w:t>
            </w:r>
          </w:p>
        </w:tc>
      </w:tr>
      <w:tr w:rsidR="00AE188C">
        <w:trPr>
          <w:divId w:val="929896292"/>
          <w:tblCellSpacing w:w="0" w:type="dxa"/>
        </w:trPr>
        <w:tc>
          <w:tcPr>
            <w:tcW w:w="0" w:type="auto"/>
            <w:hideMark/>
          </w:tcPr>
          <w:p w:rsidR="00AE188C" w:rsidRDefault="00AE188C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(полное наименование должности)</w:t>
            </w:r>
          </w:p>
        </w:tc>
        <w:tc>
          <w:tcPr>
            <w:tcW w:w="0" w:type="auto"/>
            <w:hideMark/>
          </w:tcPr>
          <w:p w:rsidR="00AE188C" w:rsidRDefault="00AE188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AE188C" w:rsidRDefault="00AE188C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(подпись, М.П.)</w:t>
            </w:r>
          </w:p>
        </w:tc>
        <w:tc>
          <w:tcPr>
            <w:tcW w:w="0" w:type="auto"/>
            <w:hideMark/>
          </w:tcPr>
          <w:p w:rsidR="00AE188C" w:rsidRDefault="00AE188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AE188C" w:rsidRDefault="00AE188C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(инициалы, фамилия)</w:t>
            </w:r>
          </w:p>
        </w:tc>
      </w:tr>
    </w:tbl>
    <w:p w:rsidR="00AE188C" w:rsidRDefault="00AE188C">
      <w:pPr>
        <w:divId w:val="929896292"/>
        <w:rPr>
          <w:rFonts w:eastAsia="Times New Roman"/>
        </w:rPr>
      </w:pPr>
    </w:p>
    <w:sectPr w:rsidR="00AE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 w:val="009B52C5"/>
    <w:rsid w:val="00A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200" w:after="200"/>
    </w:pPr>
  </w:style>
  <w:style w:type="paragraph" w:customStyle="1" w:styleId="t">
    <w:name w:val="t"/>
    <w:basedOn w:val="a"/>
    <w:pPr>
      <w:spacing w:before="200" w:after="200"/>
    </w:pPr>
  </w:style>
  <w:style w:type="paragraph" w:customStyle="1" w:styleId="note">
    <w:name w:val="note"/>
    <w:basedOn w:val="a"/>
    <w:pPr>
      <w:spacing w:before="200" w:after="200"/>
      <w:jc w:val="center"/>
      <w:textAlignment w:val="top"/>
    </w:pPr>
    <w:rPr>
      <w:sz w:val="12"/>
      <w:szCs w:val="12"/>
    </w:rPr>
  </w:style>
  <w:style w:type="paragraph" w:customStyle="1" w:styleId="file">
    <w:name w:val="file"/>
    <w:basedOn w:val="a"/>
    <w:pPr>
      <w:spacing w:before="200" w:after="200"/>
      <w:jc w:val="both"/>
    </w:pPr>
  </w:style>
  <w:style w:type="paragraph" w:customStyle="1" w:styleId="edoc">
    <w:name w:val="edoc"/>
    <w:basedOn w:val="a"/>
    <w:pPr>
      <w:spacing w:before="200" w:after="1134"/>
    </w:pPr>
  </w:style>
  <w:style w:type="paragraph" w:customStyle="1" w:styleId="ndoc">
    <w:name w:val="ndoc"/>
    <w:basedOn w:val="a"/>
    <w:pPr>
      <w:spacing w:before="200" w:after="1134"/>
    </w:pPr>
  </w:style>
  <w:style w:type="paragraph" w:customStyle="1" w:styleId="rdoc">
    <w:name w:val="rdoc"/>
    <w:basedOn w:val="a"/>
    <w:pPr>
      <w:spacing w:before="200" w:after="1134"/>
    </w:pPr>
  </w:style>
  <w:style w:type="paragraph" w:customStyle="1" w:styleId="vc">
    <w:name w:val="vc"/>
    <w:basedOn w:val="a"/>
    <w:pPr>
      <w:spacing w:before="200" w:after="200"/>
      <w:textAlignment w:val="center"/>
    </w:pPr>
  </w:style>
  <w:style w:type="paragraph" w:customStyle="1" w:styleId="ul">
    <w:name w:val="ul"/>
    <w:basedOn w:val="a"/>
    <w:pPr>
      <w:pBdr>
        <w:bottom w:val="single" w:sz="8" w:space="0" w:color="000000"/>
      </w:pBdr>
      <w:spacing w:before="200" w:after="200"/>
      <w:jc w:val="center"/>
      <w:textAlignment w:val="bottom"/>
    </w:pPr>
  </w:style>
  <w:style w:type="paragraph" w:customStyle="1" w:styleId="ful">
    <w:name w:val="ful"/>
    <w:basedOn w:val="a"/>
    <w:pPr>
      <w:pBdr>
        <w:bottom w:val="single" w:sz="8" w:space="0" w:color="000000"/>
      </w:pBdr>
      <w:spacing w:before="200" w:after="200"/>
      <w:jc w:val="center"/>
      <w:textAlignment w:val="bottom"/>
    </w:pPr>
    <w:rPr>
      <w:sz w:val="20"/>
      <w:szCs w:val="20"/>
    </w:rPr>
  </w:style>
  <w:style w:type="paragraph" w:customStyle="1" w:styleId="c">
    <w:name w:val="c"/>
    <w:basedOn w:val="a"/>
    <w:pPr>
      <w:spacing w:before="200" w:after="200"/>
      <w:jc w:val="center"/>
    </w:pPr>
  </w:style>
  <w:style w:type="paragraph" w:customStyle="1" w:styleId="sr">
    <w:name w:val="sr"/>
    <w:basedOn w:val="a"/>
    <w:pPr>
      <w:spacing w:before="200" w:after="200"/>
    </w:pPr>
  </w:style>
  <w:style w:type="paragraph" w:customStyle="1" w:styleId="noticeheadermargin">
    <w:name w:val="noticeheadermargin"/>
    <w:basedOn w:val="a"/>
    <w:pPr>
      <w:spacing w:before="200" w:after="200"/>
    </w:pPr>
    <w:rPr>
      <w:vanish/>
    </w:rPr>
  </w:style>
  <w:style w:type="paragraph" w:customStyle="1" w:styleId="noticeheaderheight">
    <w:name w:val="noticeheaderheight"/>
    <w:basedOn w:val="a"/>
    <w:pPr>
      <w:spacing w:before="200" w:after="200"/>
    </w:pPr>
    <w:rPr>
      <w:vanish/>
    </w:rPr>
  </w:style>
  <w:style w:type="paragraph" w:customStyle="1" w:styleId="extractheadermargin">
    <w:name w:val="extractheadermargin"/>
    <w:basedOn w:val="a"/>
    <w:pPr>
      <w:spacing w:before="200" w:after="200"/>
    </w:pPr>
    <w:rPr>
      <w:vanish/>
    </w:rPr>
  </w:style>
  <w:style w:type="paragraph" w:styleId="a4">
    <w:name w:val="Balloon Text"/>
    <w:basedOn w:val="a"/>
    <w:link w:val="a5"/>
    <w:uiPriority w:val="99"/>
    <w:semiHidden/>
    <w:unhideWhenUsed/>
    <w:rsid w:val="00AE1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88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200" w:after="200"/>
    </w:pPr>
  </w:style>
  <w:style w:type="paragraph" w:customStyle="1" w:styleId="t">
    <w:name w:val="t"/>
    <w:basedOn w:val="a"/>
    <w:pPr>
      <w:spacing w:before="200" w:after="200"/>
    </w:pPr>
  </w:style>
  <w:style w:type="paragraph" w:customStyle="1" w:styleId="note">
    <w:name w:val="note"/>
    <w:basedOn w:val="a"/>
    <w:pPr>
      <w:spacing w:before="200" w:after="200"/>
      <w:jc w:val="center"/>
      <w:textAlignment w:val="top"/>
    </w:pPr>
    <w:rPr>
      <w:sz w:val="12"/>
      <w:szCs w:val="12"/>
    </w:rPr>
  </w:style>
  <w:style w:type="paragraph" w:customStyle="1" w:styleId="file">
    <w:name w:val="file"/>
    <w:basedOn w:val="a"/>
    <w:pPr>
      <w:spacing w:before="200" w:after="200"/>
      <w:jc w:val="both"/>
    </w:pPr>
  </w:style>
  <w:style w:type="paragraph" w:customStyle="1" w:styleId="edoc">
    <w:name w:val="edoc"/>
    <w:basedOn w:val="a"/>
    <w:pPr>
      <w:spacing w:before="200" w:after="1134"/>
    </w:pPr>
  </w:style>
  <w:style w:type="paragraph" w:customStyle="1" w:styleId="ndoc">
    <w:name w:val="ndoc"/>
    <w:basedOn w:val="a"/>
    <w:pPr>
      <w:spacing w:before="200" w:after="1134"/>
    </w:pPr>
  </w:style>
  <w:style w:type="paragraph" w:customStyle="1" w:styleId="rdoc">
    <w:name w:val="rdoc"/>
    <w:basedOn w:val="a"/>
    <w:pPr>
      <w:spacing w:before="200" w:after="1134"/>
    </w:pPr>
  </w:style>
  <w:style w:type="paragraph" w:customStyle="1" w:styleId="vc">
    <w:name w:val="vc"/>
    <w:basedOn w:val="a"/>
    <w:pPr>
      <w:spacing w:before="200" w:after="200"/>
      <w:textAlignment w:val="center"/>
    </w:pPr>
  </w:style>
  <w:style w:type="paragraph" w:customStyle="1" w:styleId="ul">
    <w:name w:val="ul"/>
    <w:basedOn w:val="a"/>
    <w:pPr>
      <w:pBdr>
        <w:bottom w:val="single" w:sz="8" w:space="0" w:color="000000"/>
      </w:pBdr>
      <w:spacing w:before="200" w:after="200"/>
      <w:jc w:val="center"/>
      <w:textAlignment w:val="bottom"/>
    </w:pPr>
  </w:style>
  <w:style w:type="paragraph" w:customStyle="1" w:styleId="ful">
    <w:name w:val="ful"/>
    <w:basedOn w:val="a"/>
    <w:pPr>
      <w:pBdr>
        <w:bottom w:val="single" w:sz="8" w:space="0" w:color="000000"/>
      </w:pBdr>
      <w:spacing w:before="200" w:after="200"/>
      <w:jc w:val="center"/>
      <w:textAlignment w:val="bottom"/>
    </w:pPr>
    <w:rPr>
      <w:sz w:val="20"/>
      <w:szCs w:val="20"/>
    </w:rPr>
  </w:style>
  <w:style w:type="paragraph" w:customStyle="1" w:styleId="c">
    <w:name w:val="c"/>
    <w:basedOn w:val="a"/>
    <w:pPr>
      <w:spacing w:before="200" w:after="200"/>
      <w:jc w:val="center"/>
    </w:pPr>
  </w:style>
  <w:style w:type="paragraph" w:customStyle="1" w:styleId="sr">
    <w:name w:val="sr"/>
    <w:basedOn w:val="a"/>
    <w:pPr>
      <w:spacing w:before="200" w:after="200"/>
    </w:pPr>
  </w:style>
  <w:style w:type="paragraph" w:customStyle="1" w:styleId="noticeheadermargin">
    <w:name w:val="noticeheadermargin"/>
    <w:basedOn w:val="a"/>
    <w:pPr>
      <w:spacing w:before="200" w:after="200"/>
    </w:pPr>
    <w:rPr>
      <w:vanish/>
    </w:rPr>
  </w:style>
  <w:style w:type="paragraph" w:customStyle="1" w:styleId="noticeheaderheight">
    <w:name w:val="noticeheaderheight"/>
    <w:basedOn w:val="a"/>
    <w:pPr>
      <w:spacing w:before="200" w:after="200"/>
    </w:pPr>
    <w:rPr>
      <w:vanish/>
    </w:rPr>
  </w:style>
  <w:style w:type="paragraph" w:customStyle="1" w:styleId="extractheadermargin">
    <w:name w:val="extractheadermargin"/>
    <w:basedOn w:val="a"/>
    <w:pPr>
      <w:spacing w:before="200" w:after="200"/>
    </w:pPr>
    <w:rPr>
      <w:vanish/>
    </w:rPr>
  </w:style>
  <w:style w:type="paragraph" w:styleId="a4">
    <w:name w:val="Balloon Text"/>
    <w:basedOn w:val="a"/>
    <w:link w:val="a5"/>
    <w:uiPriority w:val="99"/>
    <w:semiHidden/>
    <w:unhideWhenUsed/>
    <w:rsid w:val="00AE1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88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6292">
      <w:marLeft w:val="0"/>
      <w:marRight w:val="0"/>
      <w:marTop w:val="0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ЕГРП о правах лица на объекты (версия 07)</vt:lpstr>
    </vt:vector>
  </TitlesOfParts>
  <Company>Russia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ЕГРП о правах лица на объекты (версия 07)</dc:title>
  <dc:creator>Zverdvd.org</dc:creator>
  <cp:lastModifiedBy>Zverdvd.org</cp:lastModifiedBy>
  <cp:revision>2</cp:revision>
  <cp:lastPrinted>2019-01-09T05:46:00Z</cp:lastPrinted>
  <dcterms:created xsi:type="dcterms:W3CDTF">2019-01-09T05:47:00Z</dcterms:created>
  <dcterms:modified xsi:type="dcterms:W3CDTF">2019-01-09T05:47:00Z</dcterms:modified>
</cp:coreProperties>
</file>