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3.0 -->
  <w:body>
    <w:p w:rsidR="00F63CE4" w:rsidRPr="004C0849" w:rsidP="00116B34" w14:paraId="13EDEFA4" w14:textId="77777777">
      <w:pPr>
        <w:tabs>
          <w:tab w:val="left" w:pos="426"/>
        </w:tabs>
        <w:spacing w:after="0" w:line="240" w:lineRule="auto"/>
        <w:contextualSpacing/>
        <w:rPr>
          <w:rFonts w:ascii="Times New Roman" w:eastAsia="Times New Roman" w:hAnsi="Times New Roman" w:cs="Times New Roman"/>
          <w:b/>
          <w:sz w:val="24"/>
          <w:szCs w:val="24"/>
          <w:lang w:val="en-US" w:eastAsia="ru-RU"/>
        </w:rPr>
      </w:pPr>
      <w:bookmarkStart w:id="0" w:name="_GoBack"/>
      <w:bookmarkEnd w:id="0"/>
    </w:p>
    <w:tbl>
      <w:tblPr>
        <w:tblStyle w:val="TableGrid"/>
        <w:tblpPr w:leftFromText="180" w:rightFromText="180" w:vertAnchor="text" w:horzAnchor="margin" w:tblpXSpec="right" w:tblpY="176"/>
        <w:tblW w:w="6257" w:type="dxa"/>
        <w:tblLayout w:type="fixed"/>
        <w:tblLook w:val="04A0"/>
      </w:tblPr>
      <w:tblGrid>
        <w:gridCol w:w="6257"/>
      </w:tblGrid>
      <w:tr w14:paraId="221C491A" w14:textId="77777777" w:rsidTr="00DC4080">
        <w:tblPrEx>
          <w:tblW w:w="6257" w:type="dxa"/>
          <w:tblLayout w:type="fixed"/>
          <w:tblLook w:val="04A0"/>
        </w:tblPrEx>
        <w:tc>
          <w:tcPr>
            <w:tcW w:w="6257" w:type="dxa"/>
          </w:tcPr>
          <w:p w:rsidR="00F63CE4" w:rsidRPr="002F4CE6" w:rsidP="00F90E51" w14:paraId="2A0F2572" w14:textId="77777777">
            <w:pPr>
              <w:keepNext/>
              <w:keepLines/>
              <w:widowControl w:val="0"/>
              <w:outlineLvl w:val="1"/>
              <w:rPr>
                <w:rFonts w:ascii="Times New Roman" w:eastAsia="Times New Roman" w:hAnsi="Times New Roman" w:cs="Times New Roman"/>
                <w:b/>
                <w:bCs/>
                <w:color w:val="000000"/>
                <w:sz w:val="20"/>
                <w:szCs w:val="20"/>
                <w:lang w:eastAsia="ru-RU" w:bidi="ru-RU"/>
              </w:rPr>
            </w:pPr>
            <w:r w:rsidRPr="002F4CE6">
              <w:rPr>
                <w:rFonts w:ascii="Times New Roman" w:eastAsia="Times New Roman" w:hAnsi="Times New Roman" w:cs="Times New Roman"/>
                <w:b/>
                <w:bCs/>
                <w:color w:val="000000"/>
                <w:sz w:val="20"/>
                <w:szCs w:val="20"/>
                <w:lang w:eastAsia="ru-RU" w:bidi="ru-RU"/>
              </w:rPr>
              <w:t>Согласовано</w:t>
            </w:r>
          </w:p>
        </w:tc>
      </w:tr>
      <w:tr w14:paraId="0BAD4CB3" w14:textId="77777777" w:rsidTr="00DC4080">
        <w:tblPrEx>
          <w:tblW w:w="6257" w:type="dxa"/>
          <w:tblLayout w:type="fixed"/>
          <w:tblLook w:val="04A0"/>
        </w:tblPrEx>
        <w:tc>
          <w:tcPr>
            <w:tcW w:w="6257" w:type="dxa"/>
          </w:tcPr>
          <w:p w:rsidR="00F63CE4" w:rsidRPr="00DC4080" w:rsidP="00784AEF" w14:paraId="322D373F" w14:textId="77777777">
            <w:pPr>
              <w:keepNext/>
              <w:keepLines/>
              <w:widowControl w:val="0"/>
              <w:outlineLvl w:val="1"/>
              <w:rPr>
                <w:rFonts w:ascii="Times New Roman" w:eastAsia="Times New Roman" w:hAnsi="Times New Roman" w:cs="Times New Roman"/>
                <w:bCs/>
                <w:color w:val="000000"/>
                <w:sz w:val="20"/>
                <w:szCs w:val="20"/>
                <w:lang w:eastAsia="ru-RU" w:bidi="ru-RU"/>
              </w:rPr>
            </w:pPr>
            <w:r w:rsidRPr="005E543C">
              <w:rPr>
                <w:rFonts w:ascii="Times New Roman" w:eastAsia="Times New Roman" w:hAnsi="Times New Roman" w:cs="Times New Roman"/>
                <w:bCs/>
                <w:color w:val="000000"/>
                <w:sz w:val="20"/>
                <w:szCs w:val="20"/>
                <w:lang w:eastAsia="ru-RU" w:bidi="ru-RU"/>
              </w:rPr>
              <w:t xml:space="preserve">Конкурсным/финансовым управляющим </w:t>
            </w:r>
            <w:r w:rsidRPr="00C96ABA" w:rsidR="00427843">
              <w:rPr>
                <w:rFonts w:ascii="Times New Roman" w:eastAsia="Times New Roman" w:hAnsi="Times New Roman" w:cs="Times New Roman"/>
                <w:bCs/>
                <w:color w:val="000000"/>
                <w:sz w:val="20"/>
                <w:szCs w:val="20"/>
                <w:lang w:eastAsia="ru-RU" w:bidi="ru-RU"/>
              </w:rPr>
              <w:t>ООО "</w:t>
            </w:r>
            <w:r w:rsidR="00784AEF">
              <w:rPr>
                <w:rFonts w:ascii="Times New Roman" w:eastAsia="Times New Roman" w:hAnsi="Times New Roman" w:cs="Times New Roman"/>
                <w:bCs/>
                <w:color w:val="000000"/>
                <w:sz w:val="20"/>
                <w:szCs w:val="20"/>
                <w:lang w:eastAsia="ru-RU" w:bidi="ru-RU"/>
              </w:rPr>
              <w:t>Антарктида</w:t>
            </w:r>
            <w:r w:rsidRPr="00C96ABA" w:rsidR="00427843">
              <w:rPr>
                <w:rFonts w:ascii="Times New Roman" w:eastAsia="Times New Roman" w:hAnsi="Times New Roman" w:cs="Times New Roman"/>
                <w:bCs/>
                <w:color w:val="000000"/>
                <w:sz w:val="20"/>
                <w:szCs w:val="20"/>
                <w:lang w:eastAsia="ru-RU" w:bidi="ru-RU"/>
              </w:rPr>
              <w:t>"</w:t>
            </w:r>
            <w:r w:rsidRPr="0006653B" w:rsidR="00DC4080">
              <w:rPr>
                <w:rFonts w:ascii="Times New Roman" w:eastAsia="Times New Roman" w:hAnsi="Times New Roman" w:cs="Times New Roman"/>
                <w:bCs/>
                <w:color w:val="000000" w:themeColor="text1"/>
                <w:sz w:val="20"/>
                <w:szCs w:val="20"/>
                <w:lang w:eastAsia="ru-RU" w:bidi="ru-RU"/>
              </w:rPr>
              <w:t>,</w:t>
            </w:r>
            <w:r w:rsidR="00DC4080">
              <w:rPr>
                <w:rFonts w:ascii="Times New Roman" w:eastAsia="Times New Roman" w:hAnsi="Times New Roman" w:cs="Times New Roman"/>
                <w:bCs/>
                <w:color w:val="0070C0"/>
                <w:sz w:val="20"/>
                <w:szCs w:val="20"/>
                <w:lang w:eastAsia="ru-RU" w:bidi="ru-RU"/>
              </w:rPr>
              <w:t xml:space="preserve"> </w:t>
            </w:r>
            <w:r w:rsidRPr="0006653B" w:rsidR="00DC4080">
              <w:rPr>
                <w:rFonts w:ascii="Times New Roman" w:eastAsia="Times New Roman" w:hAnsi="Times New Roman" w:cs="Times New Roman"/>
                <w:bCs/>
                <w:color w:val="000000" w:themeColor="text1"/>
                <w:sz w:val="20"/>
                <w:szCs w:val="20"/>
                <w:lang w:eastAsia="ru-RU" w:bidi="ru-RU"/>
              </w:rPr>
              <w:t xml:space="preserve">ИНН </w:t>
            </w:r>
            <w:r w:rsidRPr="00784AEF" w:rsidR="00784AEF">
              <w:rPr>
                <w:rFonts w:ascii="Times New Roman" w:eastAsia="Times New Roman" w:hAnsi="Times New Roman" w:cs="Times New Roman"/>
                <w:bCs/>
                <w:color w:val="000000"/>
                <w:sz w:val="20"/>
                <w:szCs w:val="20"/>
                <w:lang w:eastAsia="ru-RU" w:bidi="ru-RU"/>
              </w:rPr>
              <w:t>0326030378</w:t>
            </w:r>
          </w:p>
        </w:tc>
      </w:tr>
      <w:tr w14:paraId="24B515BF" w14:textId="77777777" w:rsidTr="00DC4080">
        <w:tblPrEx>
          <w:tblW w:w="6257" w:type="dxa"/>
          <w:tblLayout w:type="fixed"/>
          <w:tblLook w:val="04A0"/>
        </w:tblPrEx>
        <w:tc>
          <w:tcPr>
            <w:tcW w:w="6257" w:type="dxa"/>
          </w:tcPr>
          <w:p w:rsidR="000453F3" w:rsidRPr="00784AEF" w:rsidP="00F90E51" w14:paraId="12641638" w14:textId="77777777">
            <w:pPr>
              <w:keepNext/>
              <w:keepLines/>
              <w:widowControl w:val="0"/>
              <w:outlineLvl w:val="1"/>
              <w:rPr>
                <w:rFonts w:ascii="Times New Roman" w:eastAsia="Times New Roman" w:hAnsi="Times New Roman" w:cs="Times New Roman"/>
                <w:b/>
                <w:bCs/>
                <w:color w:val="000000"/>
                <w:sz w:val="20"/>
                <w:szCs w:val="20"/>
                <w:lang w:eastAsia="ru-RU" w:bidi="ru-RU"/>
              </w:rPr>
            </w:pPr>
            <w:r w:rsidRPr="00784AEF">
              <w:rPr>
                <w:rFonts w:ascii="Times New Roman" w:hAnsi="Times New Roman" w:cs="Times New Roman"/>
                <w:color w:val="000000"/>
                <w:shd w:val="clear" w:color="auto" w:fill="FFFFFF"/>
              </w:rPr>
              <w:t>Попова Екатерина Сергеевна</w:t>
            </w:r>
          </w:p>
        </w:tc>
      </w:tr>
      <w:tr w14:paraId="4C864EDE" w14:textId="77777777" w:rsidTr="00DC4080">
        <w:tblPrEx>
          <w:tblW w:w="6257" w:type="dxa"/>
          <w:tblLayout w:type="fixed"/>
          <w:tblLook w:val="04A0"/>
        </w:tblPrEx>
        <w:tc>
          <w:tcPr>
            <w:tcW w:w="6257" w:type="dxa"/>
          </w:tcPr>
          <w:p w:rsidR="00F63CE4" w:rsidRPr="00564A26" w:rsidP="00F90E51" w14:paraId="52100B17" w14:textId="77777777">
            <w:pPr>
              <w:keepNext/>
              <w:keepLines/>
              <w:widowControl w:val="0"/>
              <w:outlineLvl w:val="1"/>
              <w:rPr>
                <w:rFonts w:ascii="Times New Roman" w:eastAsia="Times New Roman" w:hAnsi="Times New Roman" w:cs="Times New Roman"/>
                <w:b/>
                <w:bCs/>
                <w:color w:val="000000"/>
                <w:sz w:val="24"/>
                <w:szCs w:val="24"/>
                <w:lang w:eastAsia="ru-RU" w:bidi="ru-RU"/>
              </w:rPr>
            </w:pPr>
            <w:r w:rsidRPr="002F4CE6">
              <w:rPr>
                <w:rFonts w:ascii="Times New Roman" w:eastAsia="Times New Roman" w:hAnsi="Times New Roman" w:cs="Times New Roman"/>
                <w:b/>
                <w:bCs/>
                <w:color w:val="000000"/>
                <w:sz w:val="20"/>
                <w:szCs w:val="20"/>
                <w:lang w:eastAsia="ru-RU" w:bidi="ru-RU"/>
              </w:rPr>
              <w:t>Утверждено</w:t>
            </w:r>
          </w:p>
        </w:tc>
      </w:tr>
      <w:tr w14:paraId="4091C5C6" w14:textId="77777777" w:rsidTr="00DC4080">
        <w:tblPrEx>
          <w:tblW w:w="6257" w:type="dxa"/>
          <w:tblLayout w:type="fixed"/>
          <w:tblLook w:val="04A0"/>
        </w:tblPrEx>
        <w:tc>
          <w:tcPr>
            <w:tcW w:w="6257" w:type="dxa"/>
          </w:tcPr>
          <w:p w:rsidR="00F63CE4" w:rsidRPr="005E543C" w:rsidP="00F90E51" w14:paraId="578C687F" w14:textId="77777777">
            <w:pPr>
              <w:keepNext/>
              <w:keepLines/>
              <w:widowControl w:val="0"/>
              <w:outlineLvl w:val="1"/>
              <w:rPr>
                <w:rFonts w:ascii="Times New Roman" w:eastAsia="Times New Roman" w:hAnsi="Times New Roman" w:cs="Times New Roman"/>
                <w:bCs/>
                <w:color w:val="000000"/>
                <w:sz w:val="24"/>
                <w:szCs w:val="24"/>
                <w:lang w:eastAsia="ru-RU" w:bidi="ru-RU"/>
              </w:rPr>
            </w:pPr>
            <w:r w:rsidRPr="005E543C">
              <w:rPr>
                <w:rFonts w:ascii="Times New Roman" w:eastAsia="Times New Roman" w:hAnsi="Times New Roman" w:cs="Times New Roman"/>
                <w:bCs/>
                <w:color w:val="000000"/>
                <w:sz w:val="20"/>
                <w:szCs w:val="20"/>
                <w:lang w:eastAsia="ru-RU" w:bidi="ru-RU"/>
              </w:rPr>
              <w:t>Конкурсными кредиторами, требования которых обеспечены залогом</w:t>
            </w:r>
            <w:r w:rsidR="00DC4080">
              <w:rPr>
                <w:rFonts w:ascii="Times New Roman" w:eastAsia="Times New Roman" w:hAnsi="Times New Roman" w:cs="Times New Roman"/>
                <w:bCs/>
                <w:color w:val="000000"/>
                <w:sz w:val="20"/>
                <w:szCs w:val="20"/>
                <w:lang w:eastAsia="ru-RU" w:bidi="ru-RU"/>
              </w:rPr>
              <w:t>:</w:t>
            </w:r>
            <w:r w:rsidR="00116B34">
              <w:rPr>
                <w:rFonts w:ascii="Times New Roman" w:eastAsia="Times New Roman" w:hAnsi="Times New Roman" w:cs="Times New Roman"/>
                <w:bCs/>
                <w:color w:val="000000"/>
                <w:sz w:val="20"/>
                <w:szCs w:val="20"/>
                <w:lang w:eastAsia="ru-RU" w:bidi="ru-RU"/>
              </w:rPr>
              <w:t xml:space="preserve"> </w:t>
            </w:r>
          </w:p>
        </w:tc>
      </w:tr>
      <w:tr w14:paraId="1642099A" w14:textId="77777777" w:rsidTr="00DC4080">
        <w:tblPrEx>
          <w:tblW w:w="6257" w:type="dxa"/>
          <w:tblLayout w:type="fixed"/>
          <w:tblLook w:val="04A0"/>
        </w:tblPrEx>
        <w:tc>
          <w:tcPr>
            <w:tcW w:w="6257" w:type="dxa"/>
          </w:tcPr>
          <w:p w:rsidR="00F63CE4" w:rsidRPr="00564A26" w:rsidP="00F90E51" w14:paraId="335D1D83" w14:textId="77777777">
            <w:pPr>
              <w:keepNext/>
              <w:keepLines/>
              <w:widowControl w:val="0"/>
              <w:outlineLvl w:val="1"/>
              <w:rPr>
                <w:rFonts w:ascii="Times New Roman" w:eastAsia="Times New Roman" w:hAnsi="Times New Roman" w:cs="Times New Roman"/>
                <w:b/>
                <w:bCs/>
                <w:color w:val="000000"/>
                <w:sz w:val="24"/>
                <w:szCs w:val="24"/>
                <w:lang w:eastAsia="ru-RU" w:bidi="ru-RU"/>
              </w:rPr>
            </w:pPr>
            <w:r w:rsidRPr="00116B34">
              <w:rPr>
                <w:rFonts w:ascii="Times New Roman" w:eastAsia="Times New Roman" w:hAnsi="Times New Roman" w:cs="Times New Roman"/>
                <w:bCs/>
                <w:color w:val="000000"/>
                <w:sz w:val="20"/>
                <w:szCs w:val="20"/>
                <w:lang w:eastAsia="ru-RU" w:bidi="ru-RU"/>
              </w:rPr>
              <w:t>ПАО Сбербанк</w:t>
            </w:r>
            <w:r w:rsidR="00DC4080">
              <w:rPr>
                <w:rFonts w:ascii="Times New Roman" w:eastAsia="Times New Roman" w:hAnsi="Times New Roman" w:cs="Times New Roman"/>
                <w:bCs/>
                <w:color w:val="000000"/>
                <w:sz w:val="20"/>
                <w:szCs w:val="20"/>
                <w:lang w:eastAsia="ru-RU" w:bidi="ru-RU"/>
              </w:rPr>
              <w:t xml:space="preserve">, ИНН </w:t>
            </w:r>
            <w:r w:rsidRPr="00DC4080" w:rsidR="00DC4080">
              <w:rPr>
                <w:rFonts w:ascii="Times New Roman" w:eastAsia="Times New Roman" w:hAnsi="Times New Roman" w:cs="Times New Roman"/>
                <w:bCs/>
                <w:color w:val="000000"/>
                <w:sz w:val="20"/>
                <w:szCs w:val="20"/>
                <w:lang w:eastAsia="ru-RU" w:bidi="ru-RU"/>
              </w:rPr>
              <w:t>7707083893</w:t>
            </w:r>
          </w:p>
        </w:tc>
      </w:tr>
      <w:tr w14:paraId="0B28DFE5" w14:textId="77777777" w:rsidTr="00DC4080">
        <w:tblPrEx>
          <w:tblW w:w="6257" w:type="dxa"/>
          <w:tblLayout w:type="fixed"/>
          <w:tblLook w:val="04A0"/>
        </w:tblPrEx>
        <w:tc>
          <w:tcPr>
            <w:tcW w:w="6257" w:type="dxa"/>
          </w:tcPr>
          <w:p w:rsidR="00116B34" w:rsidP="00F90E51" w14:paraId="7E7718B5" w14:textId="77777777">
            <w:pPr>
              <w:keepNext/>
              <w:keepLines/>
              <w:widowControl w:val="0"/>
              <w:outlineLvl w:val="1"/>
              <w:rPr>
                <w:rStyle w:val="CommentReference"/>
              </w:rPr>
            </w:pPr>
          </w:p>
          <w:p w:rsidR="000453F3" w:rsidRPr="009B68D6" w:rsidP="00F90E51" w14:paraId="39FBC7B3" w14:textId="77777777">
            <w:pPr>
              <w:keepNext/>
              <w:keepLines/>
              <w:widowControl w:val="0"/>
              <w:outlineLvl w:val="1"/>
              <w:rPr>
                <w:rStyle w:val="CommentReference"/>
                <w:rFonts w:ascii="Times New Roman" w:hAnsi="Times New Roman" w:cs="Times New Roman"/>
                <w:sz w:val="20"/>
                <w:szCs w:val="20"/>
              </w:rPr>
            </w:pPr>
            <w:r w:rsidRPr="009B68D6">
              <w:rPr>
                <w:rFonts w:ascii="Times New Roman" w:hAnsi="Times New Roman" w:cs="Times New Roman"/>
                <w:sz w:val="20"/>
                <w:szCs w:val="20"/>
              </w:rPr>
              <w:t>Ербанова Валентина Владимировна</w:t>
            </w:r>
          </w:p>
        </w:tc>
      </w:tr>
    </w:tbl>
    <w:p w:rsidR="00F63CE4" w:rsidP="00AA5A5A" w14:paraId="3A21FAB5" w14:textId="77777777">
      <w:pPr>
        <w:tabs>
          <w:tab w:val="left" w:pos="426"/>
        </w:tabs>
        <w:spacing w:after="0" w:line="240" w:lineRule="auto"/>
        <w:contextualSpacing/>
        <w:rPr>
          <w:rFonts w:ascii="Times New Roman" w:eastAsia="Times New Roman" w:hAnsi="Times New Roman" w:cs="Times New Roman"/>
          <w:b/>
          <w:sz w:val="24"/>
          <w:szCs w:val="24"/>
          <w:lang w:eastAsia="ru-RU"/>
        </w:rPr>
      </w:pPr>
    </w:p>
    <w:p w:rsidR="00F63CE4" w:rsidP="00F63CE4" w14:paraId="449BB32B" w14:textId="77777777">
      <w:pPr>
        <w:keepNext/>
        <w:keepLines/>
        <w:widowControl w:val="0"/>
        <w:spacing w:after="0" w:line="240" w:lineRule="auto"/>
        <w:ind w:left="23"/>
        <w:jc w:val="center"/>
        <w:outlineLvl w:val="1"/>
        <w:rPr>
          <w:rFonts w:ascii="Times New Roman" w:eastAsia="Times New Roman" w:hAnsi="Times New Roman" w:cs="Times New Roman"/>
          <w:b/>
          <w:bCs/>
          <w:color w:val="000000"/>
          <w:sz w:val="24"/>
          <w:szCs w:val="24"/>
          <w:lang w:eastAsia="ru-RU" w:bidi="ru-RU"/>
        </w:rPr>
      </w:pPr>
    </w:p>
    <w:p w:rsidR="00F63CE4" w:rsidP="00F63CE4" w14:paraId="2435420E" w14:textId="77777777">
      <w:pPr>
        <w:keepNext/>
        <w:keepLines/>
        <w:widowControl w:val="0"/>
        <w:spacing w:after="0" w:line="240" w:lineRule="auto"/>
        <w:ind w:left="23"/>
        <w:jc w:val="center"/>
        <w:outlineLvl w:val="1"/>
        <w:rPr>
          <w:rFonts w:ascii="Times New Roman" w:eastAsia="Times New Roman" w:hAnsi="Times New Roman" w:cs="Times New Roman"/>
          <w:b/>
          <w:bCs/>
          <w:color w:val="000000"/>
          <w:sz w:val="24"/>
          <w:szCs w:val="24"/>
          <w:lang w:eastAsia="ru-RU" w:bidi="ru-RU"/>
        </w:rPr>
      </w:pPr>
    </w:p>
    <w:p w:rsidR="00F63CE4" w:rsidRPr="00F40A6F" w:rsidP="00F63CE4" w14:paraId="2A33C6DD" w14:textId="77777777">
      <w:pPr>
        <w:keepNext/>
        <w:keepLines/>
        <w:widowControl w:val="0"/>
        <w:spacing w:after="0" w:line="240" w:lineRule="auto"/>
        <w:ind w:left="23"/>
        <w:jc w:val="center"/>
        <w:outlineLvl w:val="1"/>
        <w:rPr>
          <w:rFonts w:ascii="Times New Roman" w:eastAsia="Times New Roman" w:hAnsi="Times New Roman" w:cs="Times New Roman"/>
          <w:b/>
          <w:bCs/>
          <w:color w:val="000000"/>
          <w:sz w:val="24"/>
          <w:szCs w:val="24"/>
          <w:lang w:val="en-US" w:eastAsia="ru-RU" w:bidi="ru-RU"/>
        </w:rPr>
      </w:pPr>
    </w:p>
    <w:p w:rsidR="00F63CE4" w:rsidP="00F63CE4" w14:paraId="1F60D378" w14:textId="77777777">
      <w:pPr>
        <w:keepNext/>
        <w:keepLines/>
        <w:widowControl w:val="0"/>
        <w:spacing w:after="0" w:line="240" w:lineRule="auto"/>
        <w:ind w:left="23"/>
        <w:jc w:val="center"/>
        <w:outlineLvl w:val="1"/>
        <w:rPr>
          <w:rFonts w:ascii="Times New Roman" w:eastAsia="Times New Roman" w:hAnsi="Times New Roman" w:cs="Times New Roman"/>
          <w:b/>
          <w:bCs/>
          <w:color w:val="000000"/>
          <w:sz w:val="24"/>
          <w:szCs w:val="24"/>
          <w:lang w:eastAsia="ru-RU" w:bidi="ru-RU"/>
        </w:rPr>
      </w:pPr>
    </w:p>
    <w:p w:rsidR="00F63CE4" w:rsidP="00F63CE4" w14:paraId="609D6B7F" w14:textId="77777777">
      <w:pPr>
        <w:keepNext/>
        <w:keepLines/>
        <w:widowControl w:val="0"/>
        <w:spacing w:after="0" w:line="240" w:lineRule="auto"/>
        <w:ind w:left="23"/>
        <w:jc w:val="center"/>
        <w:outlineLvl w:val="1"/>
        <w:rPr>
          <w:rFonts w:ascii="Times New Roman" w:eastAsia="Times New Roman" w:hAnsi="Times New Roman" w:cs="Times New Roman"/>
          <w:b/>
          <w:bCs/>
          <w:color w:val="000000"/>
          <w:sz w:val="24"/>
          <w:szCs w:val="24"/>
          <w:lang w:eastAsia="ru-RU" w:bidi="ru-RU"/>
        </w:rPr>
      </w:pPr>
    </w:p>
    <w:p w:rsidR="00F63CE4" w:rsidP="00F63CE4" w14:paraId="1231DD3A" w14:textId="77777777">
      <w:pPr>
        <w:keepNext/>
        <w:keepLines/>
        <w:widowControl w:val="0"/>
        <w:spacing w:after="0" w:line="240" w:lineRule="auto"/>
        <w:ind w:left="23"/>
        <w:jc w:val="center"/>
        <w:outlineLvl w:val="1"/>
        <w:rPr>
          <w:rFonts w:ascii="Times New Roman" w:eastAsia="Times New Roman" w:hAnsi="Times New Roman" w:cs="Times New Roman"/>
          <w:b/>
          <w:bCs/>
          <w:color w:val="000000"/>
          <w:sz w:val="24"/>
          <w:szCs w:val="24"/>
          <w:lang w:eastAsia="ru-RU" w:bidi="ru-RU"/>
        </w:rPr>
      </w:pPr>
    </w:p>
    <w:p w:rsidR="00F63CE4" w:rsidRPr="00116B34" w:rsidP="00F63CE4" w14:paraId="1E00B7BD" w14:textId="77777777">
      <w:pPr>
        <w:keepNext/>
        <w:keepLines/>
        <w:widowControl w:val="0"/>
        <w:spacing w:after="0" w:line="240" w:lineRule="auto"/>
        <w:ind w:left="23"/>
        <w:jc w:val="center"/>
        <w:outlineLvl w:val="1"/>
        <w:rPr>
          <w:rFonts w:ascii="Times New Roman" w:eastAsia="Times New Roman" w:hAnsi="Times New Roman" w:cs="Times New Roman"/>
          <w:b/>
          <w:bCs/>
          <w:color w:val="000000"/>
          <w:sz w:val="24"/>
          <w:szCs w:val="24"/>
          <w:lang w:eastAsia="ru-RU" w:bidi="ru-RU"/>
        </w:rPr>
      </w:pPr>
    </w:p>
    <w:p w:rsidR="000453F3" w:rsidP="00F63CE4" w14:paraId="1C9593F2" w14:textId="77777777">
      <w:pPr>
        <w:keepNext/>
        <w:keepLines/>
        <w:widowControl w:val="0"/>
        <w:spacing w:after="0" w:line="240" w:lineRule="auto"/>
        <w:ind w:left="23"/>
        <w:jc w:val="center"/>
        <w:outlineLvl w:val="1"/>
        <w:rPr>
          <w:rFonts w:ascii="Times New Roman" w:eastAsia="Times New Roman" w:hAnsi="Times New Roman" w:cs="Times New Roman"/>
          <w:b/>
          <w:bCs/>
          <w:color w:val="000000"/>
          <w:sz w:val="24"/>
          <w:szCs w:val="24"/>
          <w:lang w:eastAsia="ru-RU" w:bidi="ru-RU"/>
        </w:rPr>
      </w:pPr>
    </w:p>
    <w:p w:rsidR="000453F3" w:rsidP="00F63CE4" w14:paraId="31596CED" w14:textId="77777777">
      <w:pPr>
        <w:keepNext/>
        <w:keepLines/>
        <w:widowControl w:val="0"/>
        <w:spacing w:after="0" w:line="240" w:lineRule="auto"/>
        <w:ind w:left="23"/>
        <w:jc w:val="center"/>
        <w:outlineLvl w:val="1"/>
        <w:rPr>
          <w:rFonts w:ascii="Times New Roman" w:eastAsia="Times New Roman" w:hAnsi="Times New Roman" w:cs="Times New Roman"/>
          <w:b/>
          <w:bCs/>
          <w:color w:val="000000"/>
          <w:sz w:val="24"/>
          <w:szCs w:val="24"/>
          <w:lang w:eastAsia="ru-RU" w:bidi="ru-RU"/>
        </w:rPr>
      </w:pPr>
    </w:p>
    <w:p w:rsidR="00F63CE4" w:rsidRPr="00670471" w:rsidP="00F63CE4" w14:paraId="4EB49AE9" w14:textId="77777777">
      <w:pPr>
        <w:keepNext/>
        <w:keepLines/>
        <w:widowControl w:val="0"/>
        <w:spacing w:after="0" w:line="240" w:lineRule="auto"/>
        <w:ind w:left="23"/>
        <w:jc w:val="center"/>
        <w:outlineLvl w:val="1"/>
        <w:rPr>
          <w:rFonts w:ascii="Times New Roman" w:eastAsia="Times New Roman" w:hAnsi="Times New Roman" w:cs="Times New Roman"/>
          <w:b/>
          <w:bCs/>
          <w:color w:val="000000"/>
          <w:sz w:val="24"/>
          <w:szCs w:val="24"/>
          <w:lang w:eastAsia="ru-RU" w:bidi="ru-RU"/>
        </w:rPr>
      </w:pPr>
      <w:r w:rsidRPr="005E543C">
        <w:rPr>
          <w:rFonts w:ascii="Times New Roman" w:eastAsia="Times New Roman" w:hAnsi="Times New Roman" w:cs="Times New Roman"/>
          <w:b/>
          <w:bCs/>
          <w:color w:val="000000"/>
          <w:sz w:val="24"/>
          <w:szCs w:val="24"/>
          <w:lang w:eastAsia="ru-RU" w:bidi="ru-RU"/>
        </w:rPr>
        <w:t>Положение</w:t>
      </w:r>
    </w:p>
    <w:p w:rsidR="00F63CE4" w:rsidP="00F63CE4" w14:paraId="01A7BC2F" w14:textId="77777777">
      <w:pPr>
        <w:keepNext/>
        <w:keepLines/>
        <w:widowControl w:val="0"/>
        <w:spacing w:after="0" w:line="240" w:lineRule="auto"/>
        <w:ind w:left="23"/>
        <w:jc w:val="center"/>
        <w:outlineLvl w:val="1"/>
        <w:rPr>
          <w:rFonts w:ascii="Times New Roman" w:eastAsia="Times New Roman" w:hAnsi="Times New Roman" w:cs="Times New Roman"/>
          <w:b/>
          <w:bCs/>
          <w:color w:val="7030A0"/>
          <w:sz w:val="24"/>
          <w:szCs w:val="24"/>
          <w:lang w:eastAsia="ru-RU" w:bidi="ru-RU"/>
        </w:rPr>
      </w:pPr>
      <w:r w:rsidRPr="005E543C">
        <w:rPr>
          <w:rFonts w:ascii="Times New Roman" w:eastAsia="Times New Roman" w:hAnsi="Times New Roman" w:cs="Times New Roman"/>
          <w:b/>
          <w:bCs/>
          <w:color w:val="000000"/>
          <w:sz w:val="24"/>
          <w:szCs w:val="24"/>
          <w:lang w:eastAsia="ru-RU" w:bidi="ru-RU"/>
        </w:rPr>
        <w:t>о порядке, сроках и условиях продажи имущества</w:t>
      </w:r>
      <w:r w:rsidR="00DC4080">
        <w:rPr>
          <w:rFonts w:ascii="Times New Roman" w:eastAsia="Times New Roman" w:hAnsi="Times New Roman" w:cs="Times New Roman"/>
          <w:b/>
          <w:bCs/>
          <w:color w:val="000000"/>
          <w:sz w:val="24"/>
          <w:szCs w:val="24"/>
          <w:lang w:eastAsia="ru-RU" w:bidi="ru-RU"/>
        </w:rPr>
        <w:t xml:space="preserve"> </w:t>
      </w:r>
      <w:r w:rsidRPr="00C96ABA" w:rsidR="00427843">
        <w:rPr>
          <w:rFonts w:ascii="Times New Roman" w:eastAsia="Times New Roman" w:hAnsi="Times New Roman" w:cs="Times New Roman"/>
          <w:b/>
          <w:bCs/>
          <w:color w:val="000000"/>
          <w:sz w:val="24"/>
          <w:szCs w:val="24"/>
          <w:lang w:eastAsia="ru-RU" w:bidi="ru-RU"/>
        </w:rPr>
        <w:t>ООО "</w:t>
      </w:r>
      <w:r w:rsidR="00784AEF">
        <w:rPr>
          <w:rFonts w:ascii="Times New Roman" w:eastAsia="Times New Roman" w:hAnsi="Times New Roman" w:cs="Times New Roman"/>
          <w:b/>
          <w:bCs/>
          <w:color w:val="000000"/>
          <w:sz w:val="24"/>
          <w:szCs w:val="24"/>
          <w:lang w:eastAsia="ru-RU" w:bidi="ru-RU"/>
        </w:rPr>
        <w:t>АНТАРКТИДА</w:t>
      </w:r>
      <w:r w:rsidRPr="00C96ABA" w:rsidR="00427843">
        <w:rPr>
          <w:rFonts w:ascii="Times New Roman" w:eastAsia="Times New Roman" w:hAnsi="Times New Roman" w:cs="Times New Roman"/>
          <w:b/>
          <w:bCs/>
          <w:color w:val="000000"/>
          <w:sz w:val="24"/>
          <w:szCs w:val="24"/>
          <w:lang w:eastAsia="ru-RU" w:bidi="ru-RU"/>
        </w:rPr>
        <w:t>"</w:t>
      </w:r>
      <w:r w:rsidR="00DC4080">
        <w:rPr>
          <w:rFonts w:ascii="Times New Roman" w:eastAsia="Times New Roman" w:hAnsi="Times New Roman" w:cs="Times New Roman"/>
          <w:b/>
          <w:bCs/>
          <w:color w:val="000000"/>
          <w:sz w:val="24"/>
          <w:szCs w:val="24"/>
          <w:lang w:eastAsia="ru-RU" w:bidi="ru-RU"/>
        </w:rPr>
        <w:t xml:space="preserve">, </w:t>
      </w:r>
      <w:r>
        <w:rPr>
          <w:rFonts w:ascii="Times New Roman" w:eastAsia="Times New Roman" w:hAnsi="Times New Roman" w:cs="Times New Roman"/>
          <w:b/>
          <w:bCs/>
          <w:color w:val="000000"/>
          <w:sz w:val="24"/>
          <w:szCs w:val="24"/>
          <w:lang w:eastAsia="ru-RU" w:bidi="ru-RU"/>
        </w:rPr>
        <w:t>находящегося в залоге у</w:t>
      </w:r>
      <w:r w:rsidRPr="005E543C">
        <w:rPr>
          <w:rFonts w:ascii="Times New Roman" w:eastAsia="Times New Roman" w:hAnsi="Times New Roman" w:cs="Times New Roman"/>
          <w:b/>
          <w:bCs/>
          <w:color w:val="000000"/>
          <w:sz w:val="24"/>
          <w:szCs w:val="24"/>
          <w:lang w:eastAsia="ru-RU" w:bidi="ru-RU"/>
        </w:rPr>
        <w:t xml:space="preserve"> ПАО Сбербанк</w:t>
      </w:r>
    </w:p>
    <w:p w:rsidR="00144CBF" w:rsidRPr="005E543C" w:rsidP="00F63CE4" w14:paraId="1AEAFAE4" w14:textId="77777777">
      <w:pPr>
        <w:keepNext/>
        <w:keepLines/>
        <w:widowControl w:val="0"/>
        <w:spacing w:after="0" w:line="240" w:lineRule="auto"/>
        <w:ind w:left="23"/>
        <w:jc w:val="center"/>
        <w:outlineLvl w:val="1"/>
        <w:rPr>
          <w:rFonts w:ascii="Times New Roman" w:eastAsia="Times New Roman" w:hAnsi="Times New Roman" w:cs="Times New Roman"/>
          <w:b/>
          <w:bCs/>
          <w:color w:val="000000"/>
          <w:sz w:val="24"/>
          <w:szCs w:val="24"/>
          <w:lang w:eastAsia="ru-RU" w:bidi="ru-RU"/>
        </w:rPr>
      </w:pPr>
    </w:p>
    <w:p w:rsidR="007A5C13" w:rsidRPr="007A5C13" w:rsidP="007A5C13" w14:paraId="43A7CFED" w14:textId="77777777">
      <w:pPr>
        <w:pStyle w:val="ListParagraph"/>
        <w:numPr>
          <w:ilvl w:val="0"/>
          <w:numId w:val="9"/>
        </w:numPr>
        <w:spacing w:before="120" w:after="120" w:line="276" w:lineRule="auto"/>
        <w:ind w:left="0"/>
        <w:rPr>
          <w:b/>
        </w:rPr>
      </w:pPr>
      <w:r w:rsidRPr="007A5C13">
        <w:rPr>
          <w:b/>
        </w:rPr>
        <w:t>Общие положения</w:t>
      </w:r>
    </w:p>
    <w:p w:rsidR="007A5C13" w:rsidRPr="007A5C13" w:rsidP="007A5C13" w14:paraId="17E086F0" w14:textId="77777777">
      <w:pPr>
        <w:pStyle w:val="ListParagraph"/>
        <w:numPr>
          <w:ilvl w:val="1"/>
          <w:numId w:val="9"/>
        </w:numPr>
        <w:spacing w:before="120" w:after="120" w:line="276" w:lineRule="auto"/>
        <w:ind w:left="0" w:right="-1" w:hanging="431"/>
        <w:jc w:val="both"/>
      </w:pPr>
      <w:r w:rsidRPr="007A5C13">
        <w:t xml:space="preserve">Настоящее Положение определяет порядок, сроки и условия продажи имущества </w:t>
      </w:r>
      <w:r w:rsidRPr="007A5C13">
        <w:rPr>
          <w:bCs/>
          <w:iCs/>
          <w:color w:val="000000"/>
        </w:rPr>
        <w:t>ОБЩЕСТВО С ОГРАНИЧЕННОЙ ОТВЕТСТВЕННОСТЬЮ "АНТАРКТИДА"</w:t>
      </w:r>
      <w:r w:rsidRPr="007A5C13">
        <w:rPr>
          <w:bCs/>
          <w:iCs/>
        </w:rPr>
        <w:t xml:space="preserve">, ИНН </w:t>
      </w:r>
      <w:r w:rsidRPr="007A5C13">
        <w:rPr>
          <w:bCs/>
          <w:color w:val="000000"/>
          <w:lang w:bidi="ru-RU"/>
        </w:rPr>
        <w:t>0326030378</w:t>
      </w:r>
      <w:r>
        <w:rPr>
          <w:rStyle w:val="FootnoteReference"/>
          <w:bCs/>
          <w:iCs/>
          <w:color w:val="000000" w:themeColor="text1"/>
        </w:rPr>
        <w:footnoteReference w:id="3"/>
      </w:r>
      <w:r w:rsidRPr="007A5C13">
        <w:rPr>
          <w:bCs/>
          <w:iCs/>
        </w:rPr>
        <w:t>, находящегося в залоге у ПАО Сбербанк</w:t>
      </w:r>
      <w:r>
        <w:rPr>
          <w:rStyle w:val="FootnoteReference"/>
          <w:bCs/>
          <w:iCs/>
        </w:rPr>
        <w:footnoteReference w:id="4"/>
      </w:r>
      <w:r w:rsidRPr="007A5C13">
        <w:rPr>
          <w:bCs/>
          <w:iCs/>
        </w:rPr>
        <w:t xml:space="preserve"> (далее – Имущество).</w:t>
      </w:r>
    </w:p>
    <w:tbl>
      <w:tblPr>
        <w:tblStyle w:val="2"/>
        <w:tblW w:w="9779" w:type="dxa"/>
        <w:tblInd w:w="-431" w:type="dxa"/>
        <w:tblLook w:val="04A0"/>
      </w:tblPr>
      <w:tblGrid>
        <w:gridCol w:w="6096"/>
        <w:gridCol w:w="3683"/>
      </w:tblGrid>
      <w:tr w14:paraId="317DE0F9" w14:textId="77777777" w:rsidTr="00C4772B">
        <w:tblPrEx>
          <w:tblW w:w="9779" w:type="dxa"/>
          <w:tblInd w:w="-431" w:type="dxa"/>
          <w:tblLook w:val="04A0"/>
        </w:tblPrEx>
        <w:trPr>
          <w:trHeight w:val="270"/>
        </w:trPr>
        <w:tc>
          <w:tcPr>
            <w:tcW w:w="9779" w:type="dxa"/>
            <w:gridSpan w:val="2"/>
            <w:shd w:val="clear" w:color="auto" w:fill="A6A6A6" w:themeFill="background1" w:themeFillShade="A6"/>
            <w:vAlign w:val="center"/>
          </w:tcPr>
          <w:p w:rsidR="007A5C13" w:rsidRPr="007A5C13" w:rsidP="007A5C13" w14:paraId="1BA55A17" w14:textId="77777777">
            <w:pPr>
              <w:pStyle w:val="ListParagraph"/>
              <w:numPr>
                <w:ilvl w:val="1"/>
                <w:numId w:val="9"/>
              </w:numPr>
              <w:tabs>
                <w:tab w:val="left" w:pos="597"/>
              </w:tabs>
              <w:ind w:hanging="716"/>
              <w:rPr>
                <w:b/>
              </w:rPr>
            </w:pPr>
            <w:r w:rsidRPr="007A5C13">
              <w:rPr>
                <w:b/>
              </w:rPr>
              <w:t>Общие условия проведения торгов</w:t>
            </w:r>
          </w:p>
        </w:tc>
      </w:tr>
      <w:tr w14:paraId="112E1380"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452C8846" w14:textId="77777777">
            <w:pPr>
              <w:pStyle w:val="ListParagraph"/>
              <w:numPr>
                <w:ilvl w:val="2"/>
                <w:numId w:val="9"/>
              </w:numPr>
              <w:ind w:left="883" w:hanging="708"/>
            </w:pPr>
            <w:r w:rsidRPr="007A5C13">
              <w:t>Состав лота</w:t>
            </w:r>
          </w:p>
        </w:tc>
        <w:tc>
          <w:tcPr>
            <w:tcW w:w="3683" w:type="dxa"/>
            <w:vAlign w:val="center"/>
          </w:tcPr>
          <w:p w:rsidR="007A5C13" w:rsidRPr="007A5C13" w:rsidP="00C4772B" w14:paraId="5874BAC6" w14:textId="77777777">
            <w:pPr>
              <w:pStyle w:val="ListParagraph"/>
              <w:ind w:left="40"/>
            </w:pPr>
            <w:r w:rsidRPr="007A5C13">
              <w:t>Полный состав реализуемого имущества указывается в Приложении 1</w:t>
            </w:r>
          </w:p>
        </w:tc>
      </w:tr>
      <w:tr w14:paraId="4606BEE4"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2FAED99C" w14:textId="77777777">
            <w:pPr>
              <w:pStyle w:val="ListParagraph"/>
              <w:numPr>
                <w:ilvl w:val="2"/>
                <w:numId w:val="9"/>
              </w:numPr>
              <w:ind w:left="883" w:hanging="708"/>
            </w:pPr>
            <w:r w:rsidRPr="007A5C13">
              <w:t>Актуальная начальная цена реализации Имущества, рублей</w:t>
            </w:r>
          </w:p>
        </w:tc>
        <w:tc>
          <w:tcPr>
            <w:tcW w:w="3683" w:type="dxa"/>
            <w:vAlign w:val="center"/>
          </w:tcPr>
          <w:p w:rsidR="007A5C13" w:rsidRPr="007A5C13" w:rsidP="00C4772B" w14:paraId="61DF13C8" w14:textId="77777777">
            <w:pPr>
              <w:pStyle w:val="ListParagraph"/>
              <w:ind w:left="40"/>
            </w:pPr>
            <w:r w:rsidRPr="007A5C13">
              <w:t>Указывается в Приложении 1</w:t>
            </w:r>
          </w:p>
        </w:tc>
      </w:tr>
      <w:tr w14:paraId="3A5DA1AE"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0BD60580" w14:textId="77777777">
            <w:pPr>
              <w:pStyle w:val="ListParagraph"/>
              <w:numPr>
                <w:ilvl w:val="2"/>
                <w:numId w:val="9"/>
              </w:numPr>
              <w:ind w:left="883" w:hanging="708"/>
            </w:pPr>
            <w:r w:rsidRPr="007A5C13">
              <w:t xml:space="preserve"> Форма проведения торгов</w:t>
            </w:r>
          </w:p>
        </w:tc>
        <w:tc>
          <w:tcPr>
            <w:tcW w:w="3683" w:type="dxa"/>
            <w:vAlign w:val="center"/>
          </w:tcPr>
          <w:p w:rsidR="007A5C13" w:rsidRPr="007A5C13" w:rsidP="00C4772B" w14:paraId="2C9DBCB8" w14:textId="77777777">
            <w:pPr>
              <w:rPr>
                <w:rFonts w:ascii="Times New Roman" w:hAnsi="Times New Roman" w:cs="Times New Roman"/>
                <w:lang w:val="en-US"/>
              </w:rPr>
            </w:pPr>
            <w:r w:rsidRPr="007A5C13">
              <w:rPr>
                <w:rFonts w:ascii="Times New Roman" w:hAnsi="Times New Roman" w:cs="Times New Roman"/>
                <w:color w:val="000000"/>
              </w:rPr>
              <w:t>Аукцион</w:t>
            </w:r>
          </w:p>
        </w:tc>
      </w:tr>
      <w:tr w14:paraId="2A0360C5"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35106AF3" w14:textId="77777777">
            <w:pPr>
              <w:pStyle w:val="ListParagraph"/>
              <w:numPr>
                <w:ilvl w:val="2"/>
                <w:numId w:val="9"/>
              </w:numPr>
              <w:ind w:left="883" w:hanging="708"/>
            </w:pPr>
            <w:r w:rsidRPr="007A5C13">
              <w:t xml:space="preserve"> Форма представления предложений о цене</w:t>
            </w:r>
          </w:p>
        </w:tc>
        <w:tc>
          <w:tcPr>
            <w:tcW w:w="3683" w:type="dxa"/>
            <w:vAlign w:val="center"/>
          </w:tcPr>
          <w:p w:rsidR="007A5C13" w:rsidRPr="007A5C13" w:rsidP="00C4772B" w14:paraId="51E3C4D8" w14:textId="77777777">
            <w:pPr>
              <w:rPr>
                <w:rFonts w:ascii="Times New Roman" w:hAnsi="Times New Roman" w:cs="Times New Roman"/>
              </w:rPr>
            </w:pPr>
            <w:r w:rsidRPr="007A5C13">
              <w:rPr>
                <w:rFonts w:ascii="Times New Roman" w:hAnsi="Times New Roman" w:cs="Times New Roman"/>
                <w:color w:val="000000"/>
              </w:rPr>
              <w:t>Открытая</w:t>
            </w:r>
          </w:p>
        </w:tc>
      </w:tr>
      <w:tr w14:paraId="5210D1EB" w14:textId="77777777" w:rsidTr="00C4772B">
        <w:tblPrEx>
          <w:tblW w:w="9779" w:type="dxa"/>
          <w:tblInd w:w="-431" w:type="dxa"/>
          <w:tblLook w:val="04A0"/>
        </w:tblPrEx>
        <w:trPr>
          <w:trHeight w:val="286"/>
        </w:trPr>
        <w:tc>
          <w:tcPr>
            <w:tcW w:w="6096" w:type="dxa"/>
            <w:shd w:val="clear" w:color="auto" w:fill="D9D9D9" w:themeFill="background1" w:themeFillShade="D9"/>
            <w:vAlign w:val="center"/>
          </w:tcPr>
          <w:p w:rsidR="007A5C13" w:rsidRPr="007A5C13" w:rsidP="007A5C13" w14:paraId="5EA43849" w14:textId="77777777">
            <w:pPr>
              <w:pStyle w:val="ListParagraph"/>
              <w:numPr>
                <w:ilvl w:val="2"/>
                <w:numId w:val="9"/>
              </w:numPr>
              <w:ind w:left="883" w:hanging="708"/>
            </w:pPr>
            <w:r w:rsidRPr="007A5C13">
              <w:t>Последовательность торгов</w:t>
            </w:r>
          </w:p>
        </w:tc>
        <w:tc>
          <w:tcPr>
            <w:tcW w:w="3683" w:type="dxa"/>
            <w:vAlign w:val="center"/>
          </w:tcPr>
          <w:p w:rsidR="007A5C13" w:rsidRPr="007A5C13" w:rsidP="00C4772B" w14:paraId="5D1036BD" w14:textId="77777777">
            <w:pPr>
              <w:rPr>
                <w:rFonts w:ascii="Times New Roman" w:hAnsi="Times New Roman" w:cs="Times New Roman"/>
              </w:rPr>
            </w:pPr>
            <w:r w:rsidRPr="007A5C13">
              <w:rPr>
                <w:rFonts w:ascii="Times New Roman" w:hAnsi="Times New Roman" w:cs="Times New Roman"/>
                <w:color w:val="000000"/>
              </w:rPr>
              <w:t>Первые торги, Повторные торги, Публичное предложение</w:t>
            </w:r>
          </w:p>
        </w:tc>
      </w:tr>
      <w:tr w14:paraId="3CB8342D"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6A51F55E" w14:textId="77777777">
            <w:pPr>
              <w:pStyle w:val="ListParagraph"/>
              <w:numPr>
                <w:ilvl w:val="2"/>
                <w:numId w:val="9"/>
              </w:numPr>
              <w:ind w:left="883" w:hanging="708"/>
            </w:pPr>
            <w:r w:rsidRPr="007A5C13">
              <w:t>Организатор торгов</w:t>
            </w:r>
          </w:p>
        </w:tc>
        <w:tc>
          <w:tcPr>
            <w:tcW w:w="3683" w:type="dxa"/>
            <w:vAlign w:val="center"/>
          </w:tcPr>
          <w:p w:rsidR="007A5C13" w:rsidRPr="007A5C13" w:rsidP="00C4772B" w14:paraId="653EFE8C" w14:textId="77777777">
            <w:pPr>
              <w:rPr>
                <w:rFonts w:ascii="Times New Roman" w:hAnsi="Times New Roman" w:cs="Times New Roman"/>
              </w:rPr>
            </w:pPr>
            <w:r w:rsidRPr="007A5C13">
              <w:rPr>
                <w:rFonts w:ascii="Times New Roman" w:hAnsi="Times New Roman" w:cs="Times New Roman"/>
                <w:color w:val="000000"/>
                <w:lang w:val="en-US"/>
              </w:rPr>
              <w:t>Арбитражный</w:t>
            </w:r>
            <w:r w:rsidRPr="007A5C13">
              <w:rPr>
                <w:rFonts w:ascii="Times New Roman" w:hAnsi="Times New Roman" w:cs="Times New Roman"/>
                <w:color w:val="000000"/>
                <w:lang w:val="en-US"/>
              </w:rPr>
              <w:t xml:space="preserve"> </w:t>
            </w:r>
            <w:r w:rsidRPr="007A5C13">
              <w:rPr>
                <w:rFonts w:ascii="Times New Roman" w:hAnsi="Times New Roman" w:cs="Times New Roman"/>
                <w:color w:val="000000"/>
                <w:lang w:val="en-US"/>
              </w:rPr>
              <w:t>управляющий</w:t>
            </w:r>
          </w:p>
        </w:tc>
      </w:tr>
      <w:tr w14:paraId="21851E0B" w14:textId="77777777" w:rsidTr="00C4772B">
        <w:tblPrEx>
          <w:tblW w:w="9779" w:type="dxa"/>
          <w:tblInd w:w="-431" w:type="dxa"/>
          <w:tblLook w:val="04A0"/>
        </w:tblPrEx>
        <w:trPr>
          <w:trHeight w:val="270"/>
        </w:trPr>
        <w:tc>
          <w:tcPr>
            <w:tcW w:w="6096" w:type="dxa"/>
            <w:shd w:val="clear" w:color="auto" w:fill="D9D9D9" w:themeFill="background1" w:themeFillShade="D9"/>
            <w:vAlign w:val="center"/>
          </w:tcPr>
          <w:p w:rsidR="007A5C13" w:rsidRPr="007A5C13" w:rsidP="007A5C13" w14:paraId="01B66ABC" w14:textId="77777777">
            <w:pPr>
              <w:pStyle w:val="ListParagraph"/>
              <w:numPr>
                <w:ilvl w:val="2"/>
                <w:numId w:val="9"/>
              </w:numPr>
              <w:ind w:left="883" w:hanging="708"/>
            </w:pPr>
            <w:r w:rsidRPr="007A5C13">
              <w:t>Вознаграждение организатора торгов</w:t>
            </w:r>
          </w:p>
        </w:tc>
        <w:tc>
          <w:tcPr>
            <w:tcW w:w="3683" w:type="dxa"/>
            <w:vAlign w:val="center"/>
          </w:tcPr>
          <w:p w:rsidR="007A5C13" w:rsidRPr="007A5C13" w:rsidP="00C4772B" w14:paraId="4E294D3E" w14:textId="77777777">
            <w:pPr>
              <w:rPr>
                <w:rFonts w:ascii="Times New Roman" w:hAnsi="Times New Roman" w:cs="Times New Roman"/>
                <w:color w:val="0070C0"/>
              </w:rPr>
            </w:pPr>
            <w:r w:rsidRPr="007A5C13">
              <w:rPr>
                <w:rFonts w:ascii="Times New Roman" w:hAnsi="Times New Roman" w:cs="Times New Roman"/>
                <w:color w:val="000000"/>
                <w:lang w:val="en-US"/>
              </w:rPr>
              <w:t>Не</w:t>
            </w:r>
            <w:r w:rsidRPr="007A5C13">
              <w:rPr>
                <w:rFonts w:ascii="Times New Roman" w:hAnsi="Times New Roman" w:cs="Times New Roman"/>
                <w:color w:val="000000"/>
                <w:lang w:val="en-US"/>
              </w:rPr>
              <w:t xml:space="preserve"> </w:t>
            </w:r>
            <w:r w:rsidRPr="007A5C13">
              <w:rPr>
                <w:rFonts w:ascii="Times New Roman" w:hAnsi="Times New Roman" w:cs="Times New Roman"/>
                <w:color w:val="000000"/>
                <w:lang w:val="en-US"/>
              </w:rPr>
              <w:t>предусмотрено</w:t>
            </w:r>
          </w:p>
        </w:tc>
      </w:tr>
      <w:tr w14:paraId="687E44AC" w14:textId="77777777" w:rsidTr="00C4772B">
        <w:tblPrEx>
          <w:tblW w:w="9779" w:type="dxa"/>
          <w:tblInd w:w="-431" w:type="dxa"/>
          <w:tblLook w:val="04A0"/>
        </w:tblPrEx>
        <w:trPr>
          <w:trHeight w:val="270"/>
        </w:trPr>
        <w:tc>
          <w:tcPr>
            <w:tcW w:w="6096" w:type="dxa"/>
            <w:shd w:val="clear" w:color="auto" w:fill="D9D9D9" w:themeFill="background1" w:themeFillShade="D9"/>
            <w:vAlign w:val="center"/>
          </w:tcPr>
          <w:p w:rsidR="007A5C13" w:rsidRPr="007A5C13" w:rsidP="007A5C13" w14:paraId="0ADE404D" w14:textId="77777777">
            <w:pPr>
              <w:pStyle w:val="ListParagraph"/>
              <w:numPr>
                <w:ilvl w:val="2"/>
                <w:numId w:val="9"/>
              </w:numPr>
              <w:ind w:left="883" w:hanging="708"/>
            </w:pPr>
            <w:r w:rsidRPr="007A5C13">
              <w:t>Электронная торговая площадка</w:t>
            </w:r>
          </w:p>
        </w:tc>
        <w:tc>
          <w:tcPr>
            <w:tcW w:w="3683" w:type="dxa"/>
            <w:vAlign w:val="center"/>
          </w:tcPr>
          <w:p w:rsidR="007A5C13" w:rsidRPr="007A5C13" w:rsidP="00C4772B" w14:paraId="0B557536" w14:textId="77777777">
            <w:pPr>
              <w:rPr>
                <w:rFonts w:ascii="Times New Roman" w:hAnsi="Times New Roman" w:cs="Times New Roman"/>
              </w:rPr>
            </w:pPr>
            <w:r w:rsidRPr="007A5C13">
              <w:rPr>
                <w:rFonts w:ascii="Times New Roman" w:hAnsi="Times New Roman" w:cs="Times New Roman"/>
                <w:color w:val="000000"/>
              </w:rPr>
              <w:t>На электронной торговой площадке по усмотрению конкурсного управляющего</w:t>
            </w:r>
          </w:p>
        </w:tc>
      </w:tr>
      <w:tr w14:paraId="1D5C73FF"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4F1D7331" w14:textId="77777777">
            <w:pPr>
              <w:pStyle w:val="ListParagraph"/>
              <w:numPr>
                <w:ilvl w:val="2"/>
                <w:numId w:val="9"/>
              </w:numPr>
              <w:ind w:left="883" w:hanging="708"/>
            </w:pPr>
            <w:r w:rsidRPr="007A5C13">
              <w:t>Порядок и условия обеспечения сохранности Имущества</w:t>
            </w:r>
          </w:p>
        </w:tc>
        <w:tc>
          <w:tcPr>
            <w:tcW w:w="3683" w:type="dxa"/>
            <w:shd w:val="clear" w:color="auto" w:fill="FFFFFF" w:themeFill="background1"/>
            <w:vAlign w:val="center"/>
          </w:tcPr>
          <w:p w:rsidR="007A5C13" w:rsidRPr="007A5C13" w:rsidP="00C4772B" w14:paraId="37D9108B" w14:textId="77777777">
            <w:pPr>
              <w:rPr>
                <w:rFonts w:ascii="Times New Roman" w:hAnsi="Times New Roman" w:cs="Times New Roman"/>
              </w:rPr>
            </w:pPr>
            <w:r w:rsidRPr="007A5C13">
              <w:rPr>
                <w:rFonts w:ascii="Times New Roman" w:hAnsi="Times New Roman" w:cs="Times New Roman"/>
              </w:rPr>
              <w:t xml:space="preserve">Лицо, обеспечивающее сохранность имущества:  </w:t>
            </w:r>
            <w:r w:rsidRPr="007A5C13">
              <w:rPr>
                <w:rFonts w:ascii="Times New Roman" w:hAnsi="Times New Roman" w:cs="Times New Roman"/>
                <w:color w:val="000000"/>
              </w:rPr>
              <w:t>Арбитражный управляющий</w:t>
            </w:r>
            <w:r w:rsidRPr="007A5C13">
              <w:rPr>
                <w:rFonts w:ascii="Times New Roman" w:hAnsi="Times New Roman" w:cs="Times New Roman"/>
                <w:color w:val="0070C0"/>
              </w:rPr>
              <w:t xml:space="preserve">    </w:t>
            </w:r>
            <w:r w:rsidRPr="007A5C13">
              <w:rPr>
                <w:rFonts w:ascii="Times New Roman" w:hAnsi="Times New Roman" w:cs="Times New Roman"/>
                <w:color w:val="000000"/>
              </w:rPr>
              <w:t>ООО "Антарктида"</w:t>
            </w:r>
          </w:p>
        </w:tc>
      </w:tr>
      <w:tr w14:paraId="0D6DA760"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7EDACCC2" w14:textId="77777777">
            <w:pPr>
              <w:pStyle w:val="ListParagraph"/>
              <w:numPr>
                <w:ilvl w:val="2"/>
                <w:numId w:val="9"/>
              </w:numPr>
              <w:ind w:left="883" w:hanging="708"/>
            </w:pPr>
            <w:r w:rsidRPr="007A5C13">
              <w:t xml:space="preserve">Сведения о размещении информации о торгах на </w:t>
            </w:r>
            <w:r w:rsidRPr="007A5C13">
              <w:rPr>
                <w:lang w:val="en-US"/>
              </w:rPr>
              <w:t>Portal</w:t>
            </w:r>
            <w:r w:rsidRPr="007A5C13">
              <w:t>-</w:t>
            </w:r>
            <w:r w:rsidRPr="007A5C13">
              <w:rPr>
                <w:lang w:val="en-US"/>
              </w:rPr>
              <w:t>DA</w:t>
            </w:r>
            <w:r w:rsidRPr="007A5C13">
              <w:t>.</w:t>
            </w:r>
            <w:r w:rsidRPr="007A5C13">
              <w:rPr>
                <w:lang w:val="en-US"/>
              </w:rPr>
              <w:t>ru</w:t>
            </w:r>
          </w:p>
        </w:tc>
        <w:tc>
          <w:tcPr>
            <w:tcW w:w="3683" w:type="dxa"/>
            <w:shd w:val="clear" w:color="auto" w:fill="FFFFFF" w:themeFill="background1"/>
            <w:vAlign w:val="center"/>
          </w:tcPr>
          <w:p w:rsidR="007A5C13" w:rsidRPr="007A5C13" w:rsidP="00C4772B" w14:paraId="2AEE277D" w14:textId="77777777">
            <w:pPr>
              <w:rPr>
                <w:rFonts w:ascii="Times New Roman" w:hAnsi="Times New Roman" w:cs="Times New Roman"/>
                <w:lang w:val="en-US"/>
              </w:rPr>
            </w:pPr>
            <w:r w:rsidRPr="007A5C13">
              <w:rPr>
                <w:rFonts w:ascii="Times New Roman" w:hAnsi="Times New Roman" w:cs="Times New Roman"/>
                <w:color w:val="000000"/>
                <w:lang w:val="en-US"/>
              </w:rPr>
              <w:t>Да</w:t>
            </w:r>
          </w:p>
        </w:tc>
      </w:tr>
      <w:tr w14:paraId="145E6B6D" w14:textId="77777777" w:rsidTr="00C4772B">
        <w:tblPrEx>
          <w:tblW w:w="9779" w:type="dxa"/>
          <w:tblInd w:w="-431" w:type="dxa"/>
          <w:tblLook w:val="04A0"/>
        </w:tblPrEx>
        <w:tc>
          <w:tcPr>
            <w:tcW w:w="9779" w:type="dxa"/>
            <w:gridSpan w:val="2"/>
            <w:shd w:val="clear" w:color="auto" w:fill="A6A6A6" w:themeFill="background1" w:themeFillShade="A6"/>
            <w:vAlign w:val="center"/>
          </w:tcPr>
          <w:p w:rsidR="007A5C13" w:rsidRPr="007A5C13" w:rsidP="007A5C13" w14:paraId="42BAD3DC" w14:textId="77777777">
            <w:pPr>
              <w:pStyle w:val="ListParagraph"/>
              <w:numPr>
                <w:ilvl w:val="1"/>
                <w:numId w:val="9"/>
              </w:numPr>
              <w:ind w:hanging="617"/>
              <w:rPr>
                <w:b/>
              </w:rPr>
            </w:pPr>
            <w:r w:rsidRPr="007A5C13">
              <w:rPr>
                <w:b/>
              </w:rPr>
              <w:t>Условия первых торгов</w:t>
            </w:r>
          </w:p>
        </w:tc>
      </w:tr>
      <w:tr w14:paraId="6C072B50"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054BF989" w14:textId="77777777">
            <w:pPr>
              <w:pStyle w:val="ListParagraph"/>
              <w:numPr>
                <w:ilvl w:val="2"/>
                <w:numId w:val="9"/>
              </w:numPr>
              <w:ind w:left="883" w:hanging="708"/>
            </w:pPr>
            <w:r w:rsidRPr="007A5C13">
              <w:t>Начальная цена реализации Имущества, рублей</w:t>
            </w:r>
          </w:p>
        </w:tc>
        <w:tc>
          <w:tcPr>
            <w:tcW w:w="3683" w:type="dxa"/>
            <w:vAlign w:val="center"/>
          </w:tcPr>
          <w:p w:rsidR="007A5C13" w:rsidRPr="007A5C13" w:rsidP="00C4772B" w14:paraId="4EB0B471" w14:textId="77777777">
            <w:pPr>
              <w:rPr>
                <w:rFonts w:ascii="Times New Roman" w:hAnsi="Times New Roman" w:cs="Times New Roman"/>
                <w:lang w:val="en-US"/>
              </w:rPr>
            </w:pPr>
            <w:r w:rsidRPr="007A5C13">
              <w:rPr>
                <w:rFonts w:ascii="Times New Roman" w:eastAsia="Times New Roman" w:hAnsi="Times New Roman" w:cs="Times New Roman"/>
                <w:color w:val="000000"/>
                <w:lang w:eastAsia="ru-RU"/>
              </w:rPr>
              <w:t>Указывается в Приложении 1</w:t>
            </w:r>
          </w:p>
        </w:tc>
      </w:tr>
      <w:tr w14:paraId="780F87AA"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6A159B37" w14:textId="77777777">
            <w:pPr>
              <w:pStyle w:val="ListParagraph"/>
              <w:numPr>
                <w:ilvl w:val="2"/>
                <w:numId w:val="9"/>
              </w:numPr>
              <w:ind w:left="883" w:hanging="708"/>
            </w:pPr>
            <w:r w:rsidRPr="007A5C13">
              <w:t>Задаток</w:t>
            </w:r>
          </w:p>
        </w:tc>
        <w:tc>
          <w:tcPr>
            <w:tcW w:w="3683" w:type="dxa"/>
            <w:vAlign w:val="center"/>
          </w:tcPr>
          <w:p w:rsidR="007A5C13" w:rsidRPr="007A5C13" w:rsidP="00C4772B" w14:paraId="59F07042" w14:textId="77777777">
            <w:pPr>
              <w:rPr>
                <w:rFonts w:ascii="Times New Roman" w:hAnsi="Times New Roman" w:cs="Times New Roman"/>
              </w:rPr>
            </w:pPr>
            <w:r w:rsidRPr="007A5C13">
              <w:rPr>
                <w:rFonts w:ascii="Times New Roman" w:eastAsia="Times New Roman" w:hAnsi="Times New Roman" w:cs="Times New Roman"/>
                <w:color w:val="000000"/>
                <w:lang w:eastAsia="ru-RU"/>
              </w:rPr>
              <w:t>10</w:t>
            </w:r>
            <w:r w:rsidRPr="007A5C13">
              <w:rPr>
                <w:rFonts w:ascii="Times New Roman" w:eastAsia="Times New Roman" w:hAnsi="Times New Roman" w:cs="Times New Roman"/>
                <w:color w:val="0070C0"/>
                <w:lang w:eastAsia="ru-RU"/>
              </w:rPr>
              <w:t xml:space="preserve"> </w:t>
            </w:r>
            <w:r w:rsidRPr="007A5C13">
              <w:rPr>
                <w:rFonts w:ascii="Times New Roman" w:eastAsia="Times New Roman" w:hAnsi="Times New Roman" w:cs="Times New Roman"/>
                <w:lang w:eastAsia="ru-RU"/>
              </w:rPr>
              <w:t>% от начальной цены продажи конкретного лота, указанного в Приложении 1</w:t>
            </w:r>
          </w:p>
        </w:tc>
      </w:tr>
      <w:tr w14:paraId="7D639E81"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06D46FFC" w14:textId="77777777">
            <w:pPr>
              <w:pStyle w:val="ListParagraph"/>
              <w:numPr>
                <w:ilvl w:val="2"/>
                <w:numId w:val="9"/>
              </w:numPr>
              <w:ind w:left="883" w:hanging="708"/>
            </w:pPr>
            <w:r w:rsidRPr="007A5C13">
              <w:t>Шаг аукциона</w:t>
            </w:r>
          </w:p>
        </w:tc>
        <w:tc>
          <w:tcPr>
            <w:tcW w:w="3683" w:type="dxa"/>
            <w:vAlign w:val="center"/>
          </w:tcPr>
          <w:p w:rsidR="007A5C13" w:rsidRPr="007A5C13" w:rsidP="00C4772B" w14:paraId="1ED8C754" w14:textId="77777777">
            <w:pPr>
              <w:rPr>
                <w:rFonts w:ascii="Times New Roman" w:hAnsi="Times New Roman" w:cs="Times New Roman"/>
              </w:rPr>
            </w:pPr>
            <w:r w:rsidRPr="007A5C13">
              <w:rPr>
                <w:rFonts w:ascii="Times New Roman" w:eastAsia="Times New Roman" w:hAnsi="Times New Roman" w:cs="Times New Roman"/>
                <w:color w:val="000000"/>
                <w:lang w:eastAsia="ru-RU"/>
              </w:rPr>
              <w:t>5</w:t>
            </w:r>
            <w:r w:rsidRPr="007A5C13">
              <w:rPr>
                <w:rFonts w:ascii="Times New Roman" w:eastAsia="Times New Roman" w:hAnsi="Times New Roman" w:cs="Times New Roman"/>
                <w:color w:val="0070C0"/>
                <w:lang w:eastAsia="ru-RU"/>
              </w:rPr>
              <w:t xml:space="preserve"> </w:t>
            </w:r>
            <w:r w:rsidRPr="007A5C13">
              <w:rPr>
                <w:rFonts w:ascii="Times New Roman" w:eastAsia="Times New Roman" w:hAnsi="Times New Roman" w:cs="Times New Roman"/>
                <w:lang w:eastAsia="ru-RU"/>
              </w:rPr>
              <w:t>% от начальной цены продажи конкретного лота, указанного в Приложении 1</w:t>
            </w:r>
          </w:p>
        </w:tc>
      </w:tr>
      <w:tr w14:paraId="2274967F" w14:textId="77777777" w:rsidTr="00C4772B">
        <w:tblPrEx>
          <w:tblW w:w="9779" w:type="dxa"/>
          <w:tblInd w:w="-431" w:type="dxa"/>
          <w:tblLook w:val="04A0"/>
        </w:tblPrEx>
        <w:tc>
          <w:tcPr>
            <w:tcW w:w="9779" w:type="dxa"/>
            <w:gridSpan w:val="2"/>
            <w:shd w:val="clear" w:color="auto" w:fill="A6A6A6" w:themeFill="background1" w:themeFillShade="A6"/>
            <w:vAlign w:val="center"/>
          </w:tcPr>
          <w:p w:rsidR="007A5C13" w:rsidRPr="007A5C13" w:rsidP="007A5C13" w14:paraId="71C4B585" w14:textId="77777777">
            <w:pPr>
              <w:pStyle w:val="ListParagraph"/>
              <w:numPr>
                <w:ilvl w:val="1"/>
                <w:numId w:val="9"/>
              </w:numPr>
              <w:ind w:hanging="617"/>
              <w:rPr>
                <w:b/>
              </w:rPr>
            </w:pPr>
            <w:r w:rsidRPr="007A5C13">
              <w:rPr>
                <w:b/>
              </w:rPr>
              <w:t>Условия повторных торгов</w:t>
            </w:r>
          </w:p>
        </w:tc>
      </w:tr>
      <w:tr w14:paraId="32E9575E"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6DBE3E41" w14:textId="77777777">
            <w:pPr>
              <w:pStyle w:val="ListParagraph"/>
              <w:numPr>
                <w:ilvl w:val="2"/>
                <w:numId w:val="9"/>
              </w:numPr>
              <w:ind w:left="883" w:hanging="708"/>
            </w:pPr>
            <w:r w:rsidRPr="007A5C13">
              <w:t>Начальная цена реализации Имущества, рублей</w:t>
            </w:r>
          </w:p>
        </w:tc>
        <w:tc>
          <w:tcPr>
            <w:tcW w:w="3683" w:type="dxa"/>
            <w:vAlign w:val="center"/>
          </w:tcPr>
          <w:p w:rsidR="007A5C13" w:rsidRPr="007A5C13" w:rsidP="00C4772B" w14:paraId="366745B1" w14:textId="77777777">
            <w:pPr>
              <w:rPr>
                <w:rFonts w:ascii="Times New Roman" w:hAnsi="Times New Roman" w:cs="Times New Roman"/>
              </w:rPr>
            </w:pPr>
            <w:r w:rsidRPr="007A5C13">
              <w:rPr>
                <w:rFonts w:ascii="Times New Roman" w:eastAsia="Times New Roman" w:hAnsi="Times New Roman" w:cs="Times New Roman"/>
                <w:color w:val="000000"/>
                <w:lang w:eastAsia="ru-RU"/>
              </w:rPr>
              <w:t>на 10% ниже начальной цены продажи, установленной для первых торгов</w:t>
            </w:r>
          </w:p>
        </w:tc>
      </w:tr>
      <w:tr w14:paraId="3740CB8D"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3CC9703D" w14:textId="77777777">
            <w:pPr>
              <w:pStyle w:val="ListParagraph"/>
              <w:numPr>
                <w:ilvl w:val="2"/>
                <w:numId w:val="9"/>
              </w:numPr>
              <w:ind w:left="883" w:hanging="708"/>
            </w:pPr>
            <w:r w:rsidRPr="007A5C13">
              <w:t xml:space="preserve">Задаток </w:t>
            </w:r>
          </w:p>
        </w:tc>
        <w:tc>
          <w:tcPr>
            <w:tcW w:w="3683" w:type="dxa"/>
            <w:vAlign w:val="center"/>
          </w:tcPr>
          <w:p w:rsidR="007A5C13" w:rsidRPr="007A5C13" w:rsidP="00C4772B" w14:paraId="16E3ABC1" w14:textId="77777777">
            <w:pPr>
              <w:rPr>
                <w:rFonts w:ascii="Times New Roman" w:hAnsi="Times New Roman" w:cs="Times New Roman"/>
              </w:rPr>
            </w:pPr>
            <w:r w:rsidRPr="007A5C13">
              <w:rPr>
                <w:rFonts w:ascii="Times New Roman" w:eastAsia="Times New Roman" w:hAnsi="Times New Roman" w:cs="Times New Roman"/>
                <w:color w:val="000000"/>
                <w:lang w:eastAsia="ru-RU"/>
              </w:rPr>
              <w:t>10</w:t>
            </w:r>
            <w:r w:rsidRPr="007A5C13">
              <w:rPr>
                <w:rFonts w:ascii="Times New Roman" w:eastAsia="Times New Roman" w:hAnsi="Times New Roman" w:cs="Times New Roman"/>
                <w:color w:val="0070C0"/>
                <w:lang w:eastAsia="ru-RU"/>
              </w:rPr>
              <w:t xml:space="preserve"> </w:t>
            </w:r>
            <w:r w:rsidRPr="007A5C13">
              <w:rPr>
                <w:rFonts w:ascii="Times New Roman" w:eastAsia="Times New Roman" w:hAnsi="Times New Roman" w:cs="Times New Roman"/>
                <w:lang w:eastAsia="ru-RU"/>
              </w:rPr>
              <w:t>% от начальной цены продажи конкретного лота на повторных торгах</w:t>
            </w:r>
          </w:p>
        </w:tc>
      </w:tr>
      <w:tr w14:paraId="645E1FA0"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4BCDC227" w14:textId="77777777">
            <w:pPr>
              <w:pStyle w:val="ListParagraph"/>
              <w:numPr>
                <w:ilvl w:val="2"/>
                <w:numId w:val="9"/>
              </w:numPr>
              <w:ind w:left="883" w:hanging="708"/>
            </w:pPr>
            <w:r w:rsidRPr="007A5C13">
              <w:t xml:space="preserve">Шаг аукциона </w:t>
            </w:r>
          </w:p>
        </w:tc>
        <w:tc>
          <w:tcPr>
            <w:tcW w:w="3683" w:type="dxa"/>
            <w:vAlign w:val="center"/>
          </w:tcPr>
          <w:p w:rsidR="007A5C13" w:rsidRPr="007A5C13" w:rsidP="00C4772B" w14:paraId="2F9E3B85" w14:textId="77777777">
            <w:pPr>
              <w:rPr>
                <w:rFonts w:ascii="Times New Roman" w:hAnsi="Times New Roman" w:cs="Times New Roman"/>
              </w:rPr>
            </w:pPr>
            <w:r w:rsidRPr="007A5C13">
              <w:rPr>
                <w:rFonts w:ascii="Times New Roman" w:eastAsia="Times New Roman" w:hAnsi="Times New Roman" w:cs="Times New Roman"/>
                <w:color w:val="000000"/>
                <w:lang w:eastAsia="ru-RU"/>
              </w:rPr>
              <w:t>5</w:t>
            </w:r>
            <w:r w:rsidRPr="007A5C13">
              <w:rPr>
                <w:rFonts w:ascii="Times New Roman" w:eastAsia="Times New Roman" w:hAnsi="Times New Roman" w:cs="Times New Roman"/>
                <w:color w:val="0070C0"/>
                <w:lang w:eastAsia="ru-RU"/>
              </w:rPr>
              <w:t xml:space="preserve"> </w:t>
            </w:r>
            <w:r w:rsidRPr="007A5C13">
              <w:rPr>
                <w:rFonts w:ascii="Times New Roman" w:eastAsia="Times New Roman" w:hAnsi="Times New Roman" w:cs="Times New Roman"/>
                <w:lang w:eastAsia="ru-RU"/>
              </w:rPr>
              <w:t>% от начальной цены продажи конкретного лота на повторных торгах</w:t>
            </w:r>
          </w:p>
        </w:tc>
      </w:tr>
      <w:tr w14:paraId="5F00819C" w14:textId="77777777" w:rsidTr="00C4772B">
        <w:tblPrEx>
          <w:tblW w:w="9779" w:type="dxa"/>
          <w:tblInd w:w="-431" w:type="dxa"/>
          <w:tblLook w:val="04A0"/>
        </w:tblPrEx>
        <w:tc>
          <w:tcPr>
            <w:tcW w:w="9779" w:type="dxa"/>
            <w:gridSpan w:val="2"/>
            <w:shd w:val="clear" w:color="auto" w:fill="A6A6A6" w:themeFill="background1" w:themeFillShade="A6"/>
            <w:vAlign w:val="center"/>
          </w:tcPr>
          <w:p w:rsidR="007A5C13" w:rsidRPr="007A5C13" w:rsidP="007A5C13" w14:paraId="09F033D1" w14:textId="77777777">
            <w:pPr>
              <w:pStyle w:val="ListParagraph"/>
              <w:numPr>
                <w:ilvl w:val="1"/>
                <w:numId w:val="9"/>
              </w:numPr>
              <w:ind w:hanging="617"/>
              <w:rPr>
                <w:b/>
              </w:rPr>
            </w:pPr>
            <w:r w:rsidRPr="007A5C13">
              <w:rPr>
                <w:b/>
              </w:rPr>
              <w:t xml:space="preserve">Условия торгов посредством публичного предложения </w:t>
            </w:r>
          </w:p>
        </w:tc>
      </w:tr>
      <w:tr w14:paraId="50D8546A"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31792FB7" w14:textId="77777777">
            <w:pPr>
              <w:pStyle w:val="ListParagraph"/>
              <w:numPr>
                <w:ilvl w:val="2"/>
                <w:numId w:val="9"/>
              </w:numPr>
              <w:ind w:left="883" w:hanging="708"/>
            </w:pPr>
            <w:r w:rsidRPr="007A5C13">
              <w:t>Начальная цена реализации Имущества, рублей</w:t>
            </w:r>
          </w:p>
        </w:tc>
        <w:tc>
          <w:tcPr>
            <w:tcW w:w="3683" w:type="dxa"/>
            <w:vAlign w:val="center"/>
          </w:tcPr>
          <w:p w:rsidR="007A5C13" w:rsidRPr="007A5C13" w:rsidP="00C4772B" w14:paraId="1128447E" w14:textId="77777777">
            <w:pPr>
              <w:rPr>
                <w:rFonts w:ascii="Times New Roman" w:hAnsi="Times New Roman" w:cs="Times New Roman"/>
              </w:rPr>
            </w:pPr>
            <w:r w:rsidRPr="007A5C13">
              <w:rPr>
                <w:rFonts w:ascii="Times New Roman" w:eastAsia="Times New Roman" w:hAnsi="Times New Roman" w:cs="Times New Roman"/>
                <w:color w:val="000000"/>
                <w:lang w:eastAsia="ru-RU"/>
              </w:rPr>
              <w:t>Устанавливается равной начальной цене продажи на повторных торгах для каждого лота</w:t>
            </w:r>
          </w:p>
        </w:tc>
      </w:tr>
      <w:tr w14:paraId="2ECB5810"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162B3AA8" w14:textId="77777777">
            <w:pPr>
              <w:pStyle w:val="ListParagraph"/>
              <w:numPr>
                <w:ilvl w:val="2"/>
                <w:numId w:val="9"/>
              </w:numPr>
              <w:ind w:left="883" w:hanging="708"/>
            </w:pPr>
            <w:r w:rsidRPr="007A5C13">
              <w:t xml:space="preserve">Период снижения цены </w:t>
            </w:r>
          </w:p>
        </w:tc>
        <w:tc>
          <w:tcPr>
            <w:tcW w:w="3683" w:type="dxa"/>
            <w:vAlign w:val="center"/>
          </w:tcPr>
          <w:p w:rsidR="007A5C13" w:rsidRPr="007A5C13" w:rsidP="00C4772B" w14:paraId="1375F1D6" w14:textId="77777777">
            <w:pPr>
              <w:rPr>
                <w:rFonts w:ascii="Times New Roman" w:hAnsi="Times New Roman" w:cs="Times New Roman"/>
              </w:rPr>
            </w:pPr>
            <w:r w:rsidRPr="007A5C13">
              <w:rPr>
                <w:rFonts w:ascii="Times New Roman" w:eastAsia="Times New Roman" w:hAnsi="Times New Roman" w:cs="Times New Roman"/>
                <w:color w:val="000000"/>
                <w:lang w:val="en-US" w:eastAsia="ru-RU"/>
              </w:rPr>
              <w:t>5</w:t>
            </w:r>
            <w:r w:rsidRPr="007A5C13">
              <w:rPr>
                <w:rFonts w:ascii="Times New Roman" w:eastAsia="Times New Roman" w:hAnsi="Times New Roman" w:cs="Times New Roman"/>
                <w:color w:val="0070C0"/>
                <w:lang w:val="en-US" w:eastAsia="ru-RU"/>
              </w:rPr>
              <w:t xml:space="preserve"> </w:t>
            </w:r>
            <w:r w:rsidRPr="007A5C13">
              <w:rPr>
                <w:rFonts w:ascii="Times New Roman" w:eastAsia="Times New Roman" w:hAnsi="Times New Roman" w:cs="Times New Roman"/>
                <w:lang w:eastAsia="ru-RU"/>
              </w:rPr>
              <w:t>календарных дней</w:t>
            </w:r>
          </w:p>
        </w:tc>
      </w:tr>
      <w:tr w14:paraId="7DCA0682"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49FE35EE" w14:textId="77777777">
            <w:pPr>
              <w:pStyle w:val="ListParagraph"/>
              <w:numPr>
                <w:ilvl w:val="2"/>
                <w:numId w:val="9"/>
              </w:numPr>
              <w:ind w:left="883" w:hanging="708"/>
            </w:pPr>
            <w:r w:rsidRPr="007A5C13">
              <w:t>Шаг снижения цены</w:t>
            </w:r>
          </w:p>
        </w:tc>
        <w:tc>
          <w:tcPr>
            <w:tcW w:w="3683" w:type="dxa"/>
            <w:vAlign w:val="center"/>
          </w:tcPr>
          <w:p w:rsidR="007A5C13" w:rsidRPr="007A5C13" w:rsidP="00C4772B" w14:paraId="3867B651" w14:textId="77777777">
            <w:pPr>
              <w:rPr>
                <w:rFonts w:ascii="Times New Roman" w:hAnsi="Times New Roman" w:cs="Times New Roman"/>
              </w:rPr>
            </w:pPr>
            <w:r w:rsidRPr="007A5C13">
              <w:rPr>
                <w:rFonts w:ascii="Times New Roman" w:eastAsia="Times New Roman" w:hAnsi="Times New Roman" w:cs="Times New Roman"/>
                <w:color w:val="000000"/>
                <w:lang w:eastAsia="ru-RU"/>
              </w:rPr>
              <w:t>5</w:t>
            </w:r>
            <w:r w:rsidRPr="007A5C13">
              <w:rPr>
                <w:rFonts w:ascii="Times New Roman" w:eastAsia="Times New Roman" w:hAnsi="Times New Roman" w:cs="Times New Roman"/>
                <w:lang w:eastAsia="ru-RU"/>
              </w:rPr>
              <w:t xml:space="preserve"> % от начальной цены продажи, установленной на повторных торгах</w:t>
            </w:r>
          </w:p>
        </w:tc>
      </w:tr>
      <w:tr w14:paraId="47E8FBA2"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4A689533" w14:textId="77777777">
            <w:pPr>
              <w:pStyle w:val="ListParagraph"/>
              <w:numPr>
                <w:ilvl w:val="2"/>
                <w:numId w:val="9"/>
              </w:numPr>
              <w:ind w:left="883" w:hanging="708"/>
            </w:pPr>
            <w:r w:rsidRPr="007A5C13">
              <w:t xml:space="preserve">Задаток </w:t>
            </w:r>
          </w:p>
        </w:tc>
        <w:tc>
          <w:tcPr>
            <w:tcW w:w="3683" w:type="dxa"/>
            <w:vAlign w:val="center"/>
          </w:tcPr>
          <w:p w:rsidR="007A5C13" w:rsidRPr="007A5C13" w:rsidP="00C4772B" w14:paraId="293095A1" w14:textId="77777777">
            <w:pPr>
              <w:rPr>
                <w:rFonts w:ascii="Times New Roman" w:hAnsi="Times New Roman" w:cs="Times New Roman"/>
              </w:rPr>
            </w:pPr>
            <w:r w:rsidRPr="007A5C13">
              <w:rPr>
                <w:rFonts w:ascii="Times New Roman" w:eastAsia="Times New Roman" w:hAnsi="Times New Roman" w:cs="Times New Roman"/>
                <w:color w:val="000000"/>
                <w:lang w:eastAsia="ru-RU"/>
              </w:rPr>
              <w:t>10</w:t>
            </w:r>
            <w:r w:rsidRPr="007A5C13">
              <w:rPr>
                <w:rFonts w:ascii="Times New Roman" w:eastAsia="Times New Roman" w:hAnsi="Times New Roman" w:cs="Times New Roman"/>
                <w:color w:val="0070C0"/>
                <w:lang w:eastAsia="ru-RU"/>
              </w:rPr>
              <w:t xml:space="preserve"> </w:t>
            </w:r>
            <w:r w:rsidRPr="007A5C13">
              <w:rPr>
                <w:rFonts w:ascii="Times New Roman" w:eastAsia="Times New Roman" w:hAnsi="Times New Roman" w:cs="Times New Roman"/>
                <w:lang w:eastAsia="ru-RU"/>
              </w:rPr>
              <w:t>% от цены продажи в конкретном периоде торгов в форме публичного предложения</w:t>
            </w:r>
          </w:p>
        </w:tc>
      </w:tr>
      <w:tr w14:paraId="5E37DE78" w14:textId="77777777" w:rsidTr="00C4772B">
        <w:tblPrEx>
          <w:tblW w:w="9779" w:type="dxa"/>
          <w:tblInd w:w="-431" w:type="dxa"/>
          <w:tblLook w:val="04A0"/>
        </w:tblPrEx>
        <w:tc>
          <w:tcPr>
            <w:tcW w:w="6096" w:type="dxa"/>
            <w:shd w:val="clear" w:color="auto" w:fill="D9D9D9" w:themeFill="background1" w:themeFillShade="D9"/>
            <w:vAlign w:val="center"/>
          </w:tcPr>
          <w:p w:rsidR="007A5C13" w:rsidRPr="007A5C13" w:rsidP="007A5C13" w14:paraId="500A4DE4" w14:textId="77777777">
            <w:pPr>
              <w:pStyle w:val="ListParagraph"/>
              <w:numPr>
                <w:ilvl w:val="2"/>
                <w:numId w:val="9"/>
              </w:numPr>
              <w:ind w:left="883" w:hanging="708"/>
            </w:pPr>
            <w:r w:rsidRPr="007A5C13">
              <w:t>Цена отсечения, рублей</w:t>
            </w:r>
          </w:p>
        </w:tc>
        <w:tc>
          <w:tcPr>
            <w:tcW w:w="3683" w:type="dxa"/>
            <w:vAlign w:val="center"/>
          </w:tcPr>
          <w:p w:rsidR="007A5C13" w:rsidRPr="007A5C13" w:rsidP="00C4772B" w14:paraId="365B0E14" w14:textId="77777777">
            <w:pPr>
              <w:rPr>
                <w:rFonts w:ascii="Times New Roman" w:hAnsi="Times New Roman" w:cs="Times New Roman"/>
              </w:rPr>
            </w:pPr>
            <w:r w:rsidRPr="007A5C13">
              <w:rPr>
                <w:rFonts w:ascii="Times New Roman" w:eastAsia="Times New Roman" w:hAnsi="Times New Roman" w:cs="Times New Roman"/>
                <w:lang w:eastAsia="ru-RU"/>
              </w:rPr>
              <w:t>9 061 200,00 рублей</w:t>
            </w:r>
          </w:p>
        </w:tc>
      </w:tr>
    </w:tbl>
    <w:p w:rsidR="007A5C13" w:rsidRPr="007A5C13" w:rsidP="007A5C13" w14:paraId="205E8D31" w14:textId="77777777">
      <w:pPr>
        <w:pStyle w:val="ListParagraph"/>
        <w:numPr>
          <w:ilvl w:val="1"/>
          <w:numId w:val="9"/>
        </w:numPr>
        <w:spacing w:before="120" w:after="120" w:line="276" w:lineRule="auto"/>
        <w:ind w:left="142"/>
        <w:rPr>
          <w:b/>
        </w:rPr>
      </w:pPr>
      <w:r w:rsidRPr="007A5C13">
        <w:rPr>
          <w:b/>
        </w:rPr>
        <w:t>Основные сведения о должнике:</w:t>
      </w:r>
    </w:p>
    <w:tbl>
      <w:tblPr>
        <w:tblStyle w:val="TableGrid"/>
        <w:tblW w:w="10041" w:type="dxa"/>
        <w:tblInd w:w="-431" w:type="dxa"/>
        <w:tblLook w:val="04A0"/>
      </w:tblPr>
      <w:tblGrid>
        <w:gridCol w:w="3120"/>
        <w:gridCol w:w="2148"/>
        <w:gridCol w:w="2045"/>
        <w:gridCol w:w="2728"/>
      </w:tblGrid>
      <w:tr w14:paraId="20382AB2" w14:textId="77777777" w:rsidTr="007A5C13">
        <w:tblPrEx>
          <w:tblW w:w="10041" w:type="dxa"/>
          <w:tblInd w:w="-431" w:type="dxa"/>
          <w:tblLook w:val="04A0"/>
        </w:tblPrEx>
        <w:tc>
          <w:tcPr>
            <w:tcW w:w="3120" w:type="dxa"/>
            <w:shd w:val="clear" w:color="auto" w:fill="D9D9D9" w:themeFill="background1" w:themeFillShade="D9"/>
          </w:tcPr>
          <w:p w:rsidR="007A5C13" w:rsidRPr="007A5C13" w:rsidP="00C4772B" w14:paraId="665B6458" w14:textId="77777777">
            <w:pPr>
              <w:pStyle w:val="ListParagraph"/>
              <w:ind w:left="0"/>
            </w:pPr>
            <w:r w:rsidRPr="007A5C13">
              <w:t>Наименование</w:t>
            </w:r>
          </w:p>
          <w:p w:rsidR="007A5C13" w:rsidRPr="007A5C13" w:rsidP="00C4772B" w14:paraId="5B25721D" w14:textId="77777777">
            <w:pPr>
              <w:pStyle w:val="ListParagraph"/>
              <w:ind w:left="0"/>
            </w:pPr>
            <w:r w:rsidRPr="007A5C13">
              <w:t>должника</w:t>
            </w:r>
          </w:p>
        </w:tc>
        <w:tc>
          <w:tcPr>
            <w:tcW w:w="2148" w:type="dxa"/>
          </w:tcPr>
          <w:p w:rsidR="007A5C13" w:rsidRPr="007A5C13" w:rsidP="00C4772B" w14:paraId="46979CD3" w14:textId="77777777">
            <w:pPr>
              <w:pStyle w:val="ListParagraph"/>
              <w:ind w:left="0"/>
            </w:pPr>
            <w:r w:rsidRPr="007A5C13">
              <w:rPr>
                <w:color w:val="000000"/>
              </w:rPr>
              <w:t>ООО "АНТАРКТИДА"</w:t>
            </w:r>
          </w:p>
        </w:tc>
        <w:tc>
          <w:tcPr>
            <w:tcW w:w="2045" w:type="dxa"/>
            <w:shd w:val="clear" w:color="auto" w:fill="D9D9D9" w:themeFill="background1" w:themeFillShade="D9"/>
          </w:tcPr>
          <w:p w:rsidR="007A5C13" w:rsidRPr="007A5C13" w:rsidP="00C4772B" w14:paraId="41681FC5" w14:textId="77777777">
            <w:pPr>
              <w:pStyle w:val="ListParagraph"/>
              <w:ind w:left="0"/>
            </w:pPr>
            <w:r w:rsidRPr="007A5C13">
              <w:t>ИНН должника</w:t>
            </w:r>
          </w:p>
        </w:tc>
        <w:tc>
          <w:tcPr>
            <w:tcW w:w="2728" w:type="dxa"/>
          </w:tcPr>
          <w:p w:rsidR="007A5C13" w:rsidRPr="007A5C13" w:rsidP="00C4772B" w14:paraId="5297AF98" w14:textId="77777777">
            <w:pPr>
              <w:pStyle w:val="ListParagraph"/>
              <w:ind w:left="0"/>
              <w:rPr>
                <w:lang w:val="en-US"/>
              </w:rPr>
            </w:pPr>
            <w:r w:rsidRPr="007A5C13">
              <w:rPr>
                <w:color w:val="000000"/>
                <w:lang w:val="en-US"/>
              </w:rPr>
              <w:t>0326030378</w:t>
            </w:r>
          </w:p>
        </w:tc>
      </w:tr>
      <w:tr w14:paraId="4EE27F96" w14:textId="77777777" w:rsidTr="007A5C13">
        <w:tblPrEx>
          <w:tblW w:w="10041" w:type="dxa"/>
          <w:tblInd w:w="-431" w:type="dxa"/>
          <w:tblLook w:val="04A0"/>
        </w:tblPrEx>
        <w:tc>
          <w:tcPr>
            <w:tcW w:w="3120" w:type="dxa"/>
            <w:shd w:val="clear" w:color="auto" w:fill="D9D9D9" w:themeFill="background1" w:themeFillShade="D9"/>
          </w:tcPr>
          <w:p w:rsidR="007A5C13" w:rsidRPr="007A5C13" w:rsidP="00C4772B" w14:paraId="25CAA54A" w14:textId="77777777">
            <w:pPr>
              <w:pStyle w:val="ListParagraph"/>
              <w:ind w:left="0"/>
            </w:pPr>
            <w:r w:rsidRPr="007A5C13">
              <w:rPr>
                <w:color w:val="000000"/>
                <w:lang w:val="en-US"/>
              </w:rPr>
              <w:t>ОГРН</w:t>
            </w:r>
            <w:r w:rsidRPr="007A5C13">
              <w:t xml:space="preserve"> должника</w:t>
            </w:r>
          </w:p>
        </w:tc>
        <w:tc>
          <w:tcPr>
            <w:tcW w:w="2148" w:type="dxa"/>
          </w:tcPr>
          <w:p w:rsidR="007A5C13" w:rsidRPr="007A5C13" w:rsidP="00C4772B" w14:paraId="6A33CB51" w14:textId="77777777">
            <w:pPr>
              <w:pStyle w:val="ListParagraph"/>
              <w:ind w:left="0"/>
              <w:rPr>
                <w:color w:val="7030A0"/>
                <w:lang w:val="en-US"/>
              </w:rPr>
            </w:pPr>
            <w:r w:rsidRPr="007A5C13">
              <w:rPr>
                <w:color w:val="000000"/>
                <w:lang w:val="en-US"/>
              </w:rPr>
              <w:t>1060326000481</w:t>
            </w:r>
          </w:p>
        </w:tc>
        <w:tc>
          <w:tcPr>
            <w:tcW w:w="2045" w:type="dxa"/>
            <w:shd w:val="clear" w:color="auto" w:fill="D9D9D9" w:themeFill="background1" w:themeFillShade="D9"/>
          </w:tcPr>
          <w:p w:rsidR="007A5C13" w:rsidRPr="007A5C13" w:rsidP="00C4772B" w14:paraId="600BCE8C" w14:textId="77777777">
            <w:pPr>
              <w:pStyle w:val="ListParagraph"/>
              <w:ind w:left="0"/>
            </w:pPr>
            <w:r w:rsidRPr="007A5C13">
              <w:t>Адрес должника</w:t>
            </w:r>
          </w:p>
        </w:tc>
        <w:tc>
          <w:tcPr>
            <w:tcW w:w="2728" w:type="dxa"/>
          </w:tcPr>
          <w:p w:rsidR="007A5C13" w:rsidRPr="007A5C13" w:rsidP="00C4772B" w14:paraId="3FFFAED2" w14:textId="77777777">
            <w:pPr>
              <w:pStyle w:val="ListParagraph"/>
              <w:ind w:left="0"/>
            </w:pPr>
            <w:r w:rsidRPr="007A5C13">
              <w:t>109052 ГОРОД МОСКВА, ГОРОД МОСКВА, ПРОСПЕКТ РЯЗАНСКИЙ, 2, 86, VII 3</w:t>
            </w:r>
          </w:p>
        </w:tc>
      </w:tr>
      <w:tr w14:paraId="222AF522" w14:textId="77777777" w:rsidTr="007A5C13">
        <w:tblPrEx>
          <w:tblW w:w="10041" w:type="dxa"/>
          <w:tblInd w:w="-431" w:type="dxa"/>
          <w:tblLook w:val="04A0"/>
        </w:tblPrEx>
        <w:tc>
          <w:tcPr>
            <w:tcW w:w="3120" w:type="dxa"/>
            <w:shd w:val="clear" w:color="auto" w:fill="D9D9D9" w:themeFill="background1" w:themeFillShade="D9"/>
          </w:tcPr>
          <w:p w:rsidR="007A5C13" w:rsidRPr="007A5C13" w:rsidP="00C4772B" w14:paraId="62457A67" w14:textId="77777777">
            <w:pPr>
              <w:pStyle w:val="ListParagraph"/>
              <w:ind w:left="0"/>
            </w:pPr>
            <w:r w:rsidRPr="007A5C13">
              <w:t>Номер дела о банкротстве</w:t>
            </w:r>
          </w:p>
        </w:tc>
        <w:tc>
          <w:tcPr>
            <w:tcW w:w="6921" w:type="dxa"/>
            <w:gridSpan w:val="3"/>
          </w:tcPr>
          <w:p w:rsidR="007A5C13" w:rsidRPr="007A5C13" w:rsidP="00C4772B" w14:paraId="1E75A440" w14:textId="77777777">
            <w:pPr>
              <w:pStyle w:val="ListParagraph"/>
              <w:ind w:left="0"/>
            </w:pPr>
            <w:r w:rsidRPr="007A5C13">
              <w:rPr>
                <w:color w:val="000000"/>
                <w:shd w:val="clear" w:color="auto" w:fill="FFFFFF"/>
              </w:rPr>
              <w:t>А40-298358/2025</w:t>
            </w:r>
            <w:r w:rsidRPr="007A5C13">
              <w:rPr>
                <w:color w:val="000000"/>
              </w:rPr>
              <w:t xml:space="preserve"> (Судья Морозова М.В.)</w:t>
            </w:r>
          </w:p>
        </w:tc>
      </w:tr>
      <w:tr w14:paraId="267BC419" w14:textId="77777777" w:rsidTr="007A5C13">
        <w:tblPrEx>
          <w:tblW w:w="10041" w:type="dxa"/>
          <w:tblInd w:w="-431" w:type="dxa"/>
          <w:tblLook w:val="04A0"/>
        </w:tblPrEx>
        <w:tc>
          <w:tcPr>
            <w:tcW w:w="3120" w:type="dxa"/>
            <w:shd w:val="clear" w:color="auto" w:fill="D9D9D9" w:themeFill="background1" w:themeFillShade="D9"/>
          </w:tcPr>
          <w:p w:rsidR="007A5C13" w:rsidRPr="007A5C13" w:rsidP="00C4772B" w14:paraId="650AD092" w14:textId="77777777">
            <w:pPr>
              <w:pStyle w:val="ListParagraph"/>
              <w:ind w:left="0"/>
            </w:pPr>
            <w:r w:rsidRPr="007A5C13">
              <w:t>Дата решения суда о признании банкротом и открытии конкурсного производства/ введении процедуры реализации имущества гражданина</w:t>
            </w:r>
          </w:p>
        </w:tc>
        <w:tc>
          <w:tcPr>
            <w:tcW w:w="2148" w:type="dxa"/>
          </w:tcPr>
          <w:p w:rsidR="007A5C13" w:rsidRPr="007A5C13" w:rsidP="00C4772B" w14:paraId="6AF06C38" w14:textId="77777777">
            <w:pPr>
              <w:pStyle w:val="ListParagraph"/>
              <w:ind w:left="0"/>
              <w:rPr>
                <w:color w:val="0070C0"/>
              </w:rPr>
            </w:pPr>
            <w:r w:rsidRPr="007A5C13">
              <w:rPr>
                <w:color w:val="000000"/>
                <w:lang w:val="en-US"/>
              </w:rPr>
              <w:t>2026-0</w:t>
            </w:r>
            <w:r w:rsidRPr="007A5C13">
              <w:rPr>
                <w:color w:val="000000"/>
              </w:rPr>
              <w:t>7</w:t>
            </w:r>
            <w:r w:rsidRPr="007A5C13">
              <w:rPr>
                <w:color w:val="000000"/>
                <w:lang w:val="en-US"/>
              </w:rPr>
              <w:t>-0</w:t>
            </w:r>
            <w:r w:rsidRPr="007A5C13">
              <w:rPr>
                <w:color w:val="000000"/>
              </w:rPr>
              <w:t>3</w:t>
            </w:r>
          </w:p>
        </w:tc>
        <w:tc>
          <w:tcPr>
            <w:tcW w:w="2045" w:type="dxa"/>
            <w:shd w:val="clear" w:color="auto" w:fill="D9D9D9" w:themeFill="background1" w:themeFillShade="D9"/>
          </w:tcPr>
          <w:p w:rsidR="007A5C13" w:rsidRPr="007A5C13" w:rsidP="00C4772B" w14:paraId="247491DD" w14:textId="77777777">
            <w:pPr>
              <w:pStyle w:val="ListParagraph"/>
              <w:ind w:left="0"/>
            </w:pPr>
            <w:r w:rsidRPr="007A5C13">
              <w:t>Суд, вынесший решение о признании банкротом</w:t>
            </w:r>
          </w:p>
        </w:tc>
        <w:tc>
          <w:tcPr>
            <w:tcW w:w="2728" w:type="dxa"/>
          </w:tcPr>
          <w:p w:rsidR="007A5C13" w:rsidRPr="007A5C13" w:rsidP="00C4772B" w14:paraId="270C85F5" w14:textId="77777777">
            <w:pPr>
              <w:pStyle w:val="ListParagraph"/>
              <w:ind w:left="0"/>
              <w:rPr>
                <w:color w:val="7030A0"/>
              </w:rPr>
            </w:pPr>
            <w:r w:rsidRPr="007A5C13">
              <w:rPr>
                <w:color w:val="000000"/>
                <w:lang w:val="en-US"/>
              </w:rPr>
              <w:t>Арбитражный</w:t>
            </w:r>
            <w:r w:rsidRPr="007A5C13">
              <w:rPr>
                <w:color w:val="000000"/>
                <w:lang w:val="en-US"/>
              </w:rPr>
              <w:t xml:space="preserve"> </w:t>
            </w:r>
            <w:r w:rsidRPr="007A5C13">
              <w:rPr>
                <w:color w:val="000000"/>
                <w:lang w:val="en-US"/>
              </w:rPr>
              <w:t>суд</w:t>
            </w:r>
            <w:r w:rsidRPr="007A5C13">
              <w:rPr>
                <w:color w:val="000000"/>
                <w:lang w:val="en-US"/>
              </w:rPr>
              <w:t xml:space="preserve"> </w:t>
            </w:r>
            <w:r w:rsidRPr="007A5C13">
              <w:rPr>
                <w:color w:val="000000"/>
              </w:rPr>
              <w:t>города Москвы</w:t>
            </w:r>
          </w:p>
        </w:tc>
      </w:tr>
      <w:tr w14:paraId="0A20E81F" w14:textId="77777777" w:rsidTr="007A5C13">
        <w:tblPrEx>
          <w:tblW w:w="10041" w:type="dxa"/>
          <w:tblInd w:w="-431" w:type="dxa"/>
          <w:tblLook w:val="04A0"/>
        </w:tblPrEx>
        <w:tc>
          <w:tcPr>
            <w:tcW w:w="3120" w:type="dxa"/>
            <w:shd w:val="clear" w:color="auto" w:fill="D9D9D9" w:themeFill="background1" w:themeFillShade="D9"/>
          </w:tcPr>
          <w:p w:rsidR="007A5C13" w:rsidRPr="007A5C13" w:rsidP="00C4772B" w14:paraId="751EC07B" w14:textId="77777777">
            <w:pPr>
              <w:pStyle w:val="ListParagraph"/>
              <w:ind w:left="0"/>
            </w:pPr>
            <w:r w:rsidRPr="007A5C13">
              <w:t>Конкурсный/ финансовый управляющий</w:t>
            </w:r>
          </w:p>
        </w:tc>
        <w:tc>
          <w:tcPr>
            <w:tcW w:w="2148" w:type="dxa"/>
          </w:tcPr>
          <w:p w:rsidR="007A5C13" w:rsidRPr="007A5C13" w:rsidP="00C4772B" w14:paraId="37CB20E0" w14:textId="77777777">
            <w:pPr>
              <w:pStyle w:val="ListParagraph"/>
              <w:ind w:left="0"/>
            </w:pPr>
            <w:r w:rsidRPr="007A5C13">
              <w:rPr>
                <w:color w:val="000000"/>
              </w:rPr>
              <w:t>ООО «Антарктида»</w:t>
            </w:r>
          </w:p>
        </w:tc>
        <w:tc>
          <w:tcPr>
            <w:tcW w:w="2045" w:type="dxa"/>
            <w:shd w:val="clear" w:color="auto" w:fill="D9D9D9" w:themeFill="background1" w:themeFillShade="D9"/>
          </w:tcPr>
          <w:p w:rsidR="007A5C13" w:rsidRPr="007A5C13" w:rsidP="00C4772B" w14:paraId="06B90453" w14:textId="77777777">
            <w:pPr>
              <w:pStyle w:val="ListParagraph"/>
              <w:ind w:left="0"/>
            </w:pPr>
            <w:r w:rsidRPr="007A5C13">
              <w:t>СРО</w:t>
            </w:r>
          </w:p>
        </w:tc>
        <w:tc>
          <w:tcPr>
            <w:tcW w:w="2728" w:type="dxa"/>
          </w:tcPr>
          <w:p w:rsidR="007A5C13" w:rsidRPr="007A5C13" w:rsidP="00C4772B" w14:paraId="02E79A8E" w14:textId="77777777">
            <w:pPr>
              <w:pStyle w:val="ListParagraph"/>
              <w:ind w:left="0"/>
              <w:rPr>
                <w:sz w:val="22"/>
                <w:szCs w:val="22"/>
              </w:rPr>
            </w:pPr>
            <w:r w:rsidRPr="007A5C13">
              <w:rPr>
                <w:color w:val="000000"/>
                <w:sz w:val="22"/>
                <w:szCs w:val="22"/>
                <w:shd w:val="clear" w:color="auto" w:fill="FFFFFF"/>
              </w:rPr>
              <w:t>АССОЦИАЦИЯ "САМОРЕГУЛИРУЕМАЯ ОРГАНИЗАЦИЯ АРБИТРАЖНЫХ УПРАВЛЯЮЩИХ ЦЕНТРАЛЬНОГО ФЕДЕРАЛЬНОГО ОКРУГА" (ИНН 7705431418</w:t>
            </w:r>
          </w:p>
        </w:tc>
      </w:tr>
      <w:tr w14:paraId="2453EE85" w14:textId="77777777" w:rsidTr="007A5C13">
        <w:tblPrEx>
          <w:tblW w:w="10041" w:type="dxa"/>
          <w:tblInd w:w="-431" w:type="dxa"/>
          <w:tblLook w:val="04A0"/>
        </w:tblPrEx>
        <w:tc>
          <w:tcPr>
            <w:tcW w:w="3120" w:type="dxa"/>
            <w:shd w:val="clear" w:color="auto" w:fill="D9D9D9" w:themeFill="background1" w:themeFillShade="D9"/>
          </w:tcPr>
          <w:p w:rsidR="007A5C13" w:rsidRPr="007A5C13" w:rsidP="00C4772B" w14:paraId="2B759906" w14:textId="77777777">
            <w:pPr>
              <w:pStyle w:val="ListParagraph"/>
              <w:ind w:left="0"/>
            </w:pPr>
            <w:r w:rsidRPr="007A5C13">
              <w:t>ИНН конкурсного/ финансового управляющего</w:t>
            </w:r>
          </w:p>
        </w:tc>
        <w:tc>
          <w:tcPr>
            <w:tcW w:w="2148" w:type="dxa"/>
          </w:tcPr>
          <w:p w:rsidR="007A5C13" w:rsidRPr="007A5C13" w:rsidP="00C4772B" w14:paraId="597C48A5" w14:textId="77777777">
            <w:pPr>
              <w:pStyle w:val="ListParagraph"/>
              <w:ind w:left="0"/>
            </w:pPr>
            <w:r w:rsidRPr="007A5C13">
              <w:rPr>
                <w:color w:val="000000"/>
                <w:shd w:val="clear" w:color="auto" w:fill="FFFFFF"/>
              </w:rPr>
              <w:t>ИНН 770201503150</w:t>
            </w:r>
          </w:p>
        </w:tc>
        <w:tc>
          <w:tcPr>
            <w:tcW w:w="2045" w:type="dxa"/>
            <w:shd w:val="clear" w:color="auto" w:fill="D9D9D9" w:themeFill="background1" w:themeFillShade="D9"/>
          </w:tcPr>
          <w:p w:rsidR="007A5C13" w:rsidRPr="007A5C13" w:rsidP="00C4772B" w14:paraId="0FFBCBDB" w14:textId="77777777">
            <w:pPr>
              <w:pStyle w:val="ListParagraph"/>
              <w:ind w:left="0"/>
            </w:pPr>
            <w:r w:rsidRPr="007A5C13">
              <w:t>Регистрационный номер конкурсного/ финансового управляющего в сводном государственном реестре арбитражных управляющих</w:t>
            </w:r>
          </w:p>
        </w:tc>
        <w:tc>
          <w:tcPr>
            <w:tcW w:w="2728" w:type="dxa"/>
          </w:tcPr>
          <w:p w:rsidR="007A5C13" w:rsidRPr="007A5C13" w:rsidP="00C4772B" w14:paraId="49C84D8D" w14:textId="77777777">
            <w:pPr>
              <w:pStyle w:val="ListParagraph"/>
              <w:ind w:left="0"/>
            </w:pPr>
            <w:r w:rsidRPr="007A5C13">
              <w:t>20807 от 04.08.2021</w:t>
            </w:r>
          </w:p>
        </w:tc>
      </w:tr>
      <w:tr w14:paraId="179E50E9" w14:textId="77777777" w:rsidTr="007A5C13">
        <w:tblPrEx>
          <w:tblW w:w="10041" w:type="dxa"/>
          <w:tblInd w:w="-431" w:type="dxa"/>
          <w:tblLook w:val="04A0"/>
        </w:tblPrEx>
        <w:tc>
          <w:tcPr>
            <w:tcW w:w="3120" w:type="dxa"/>
            <w:shd w:val="clear" w:color="auto" w:fill="D9D9D9" w:themeFill="background1" w:themeFillShade="D9"/>
          </w:tcPr>
          <w:p w:rsidR="007A5C13" w:rsidRPr="007A5C13" w:rsidP="00C4772B" w14:paraId="42F2250E" w14:textId="77777777">
            <w:pPr>
              <w:pStyle w:val="ListParagraph"/>
              <w:ind w:left="0"/>
            </w:pPr>
            <w:r w:rsidRPr="007A5C13">
              <w:t>Адрес конкурсного/ финансового управляющего</w:t>
            </w:r>
          </w:p>
        </w:tc>
        <w:tc>
          <w:tcPr>
            <w:tcW w:w="6921" w:type="dxa"/>
            <w:gridSpan w:val="3"/>
          </w:tcPr>
          <w:p w:rsidR="007A5C13" w:rsidRPr="007A5C13" w:rsidP="00C4772B" w14:paraId="5E846187" w14:textId="77777777">
            <w:pPr>
              <w:pStyle w:val="ListParagraph"/>
              <w:ind w:left="0"/>
            </w:pPr>
            <w:r w:rsidRPr="007A5C13">
              <w:rPr>
                <w:color w:val="000000"/>
                <w:shd w:val="clear" w:color="auto" w:fill="FFFFFF"/>
              </w:rPr>
              <w:t xml:space="preserve"> 115191, г Москва, МУНИЦИПАЛЬНЫЙ ОКРУГ ДАНИЛОВСКИЙ ВН.ТЕР.Г., </w:t>
            </w:r>
            <w:r w:rsidRPr="007A5C13">
              <w:rPr>
                <w:color w:val="000000"/>
                <w:shd w:val="clear" w:color="auto" w:fill="FFFFFF"/>
              </w:rPr>
              <w:t>Гамсоновский</w:t>
            </w:r>
            <w:r w:rsidRPr="007A5C13">
              <w:rPr>
                <w:color w:val="000000"/>
                <w:shd w:val="clear" w:color="auto" w:fill="FFFFFF"/>
              </w:rPr>
              <w:t xml:space="preserve"> пер, д.2, стр.1, пом.85) </w:t>
            </w:r>
          </w:p>
        </w:tc>
      </w:tr>
      <w:tr w14:paraId="66A35260" w14:textId="77777777" w:rsidTr="007A5C13">
        <w:tblPrEx>
          <w:tblW w:w="10041" w:type="dxa"/>
          <w:tblInd w:w="-431" w:type="dxa"/>
          <w:tblLook w:val="04A0"/>
        </w:tblPrEx>
        <w:tc>
          <w:tcPr>
            <w:tcW w:w="3120" w:type="dxa"/>
            <w:shd w:val="clear" w:color="auto" w:fill="D9D9D9" w:themeFill="background1" w:themeFillShade="D9"/>
          </w:tcPr>
          <w:p w:rsidR="007A5C13" w:rsidRPr="007A5C13" w:rsidP="00C4772B" w14:paraId="2F92BE75" w14:textId="77777777">
            <w:pPr>
              <w:pStyle w:val="ListParagraph"/>
              <w:ind w:left="0"/>
            </w:pPr>
            <w:r w:rsidRPr="007A5C13">
              <w:t>Адрес СРО</w:t>
            </w:r>
          </w:p>
        </w:tc>
        <w:tc>
          <w:tcPr>
            <w:tcW w:w="6921" w:type="dxa"/>
            <w:gridSpan w:val="3"/>
          </w:tcPr>
          <w:p w:rsidR="007A5C13" w:rsidRPr="007A5C13" w:rsidP="00C4772B" w14:paraId="2BA150BE" w14:textId="77777777">
            <w:pPr>
              <w:pStyle w:val="ListParagraph"/>
              <w:ind w:left="0"/>
            </w:pPr>
            <w:r w:rsidRPr="007A5C13">
              <w:rPr>
                <w:color w:val="000000"/>
                <w:shd w:val="clear" w:color="auto" w:fill="FFFFFF"/>
              </w:rPr>
              <w:t xml:space="preserve">ОГРН 1027700542209, ИНН 7705431418, адрес: 115191, г Москва, МУНИЦИПАЛЬНЫЙ ОКРУГ ДАНИЛОВСКИЙ ВН.ТЕР.Г., г. Москва, </w:t>
            </w:r>
            <w:r w:rsidRPr="007A5C13">
              <w:rPr>
                <w:color w:val="000000"/>
                <w:shd w:val="clear" w:color="auto" w:fill="FFFFFF"/>
              </w:rPr>
              <w:t>Гамсоновский</w:t>
            </w:r>
            <w:r w:rsidRPr="007A5C13">
              <w:rPr>
                <w:color w:val="000000"/>
                <w:shd w:val="clear" w:color="auto" w:fill="FFFFFF"/>
              </w:rPr>
              <w:t xml:space="preserve"> пер., д. 2, этаж 1, ком. 85). </w:t>
            </w:r>
          </w:p>
        </w:tc>
      </w:tr>
    </w:tbl>
    <w:p w:rsidR="00F63CE4" w:rsidRPr="007A5C13" w:rsidP="00F63CE4" w14:paraId="229C2669" w14:textId="77777777">
      <w:pPr>
        <w:pStyle w:val="ListParagraph"/>
        <w:numPr>
          <w:ilvl w:val="1"/>
          <w:numId w:val="9"/>
        </w:numPr>
        <w:spacing w:before="120" w:after="120" w:line="276" w:lineRule="auto"/>
        <w:ind w:left="142"/>
        <w:rPr>
          <w:b/>
        </w:rPr>
      </w:pPr>
      <w:r w:rsidRPr="007A5C13">
        <w:rPr>
          <w:b/>
        </w:rPr>
        <w:t>Сведения о счетах должника:</w:t>
      </w:r>
    </w:p>
    <w:tbl>
      <w:tblPr>
        <w:tblStyle w:val="TableGrid"/>
        <w:tblW w:w="0" w:type="auto"/>
        <w:tblInd w:w="-431" w:type="dxa"/>
        <w:tblLook w:val="04A0"/>
      </w:tblPr>
      <w:tblGrid>
        <w:gridCol w:w="5246"/>
        <w:gridCol w:w="4530"/>
      </w:tblGrid>
      <w:tr w14:paraId="7865DAF1" w14:textId="77777777" w:rsidTr="00F90E51">
        <w:tblPrEx>
          <w:tblW w:w="0" w:type="auto"/>
          <w:tblInd w:w="-431" w:type="dxa"/>
          <w:tblLook w:val="04A0"/>
        </w:tblPrEx>
        <w:tc>
          <w:tcPr>
            <w:tcW w:w="5246" w:type="dxa"/>
            <w:shd w:val="clear" w:color="auto" w:fill="D9D9D9" w:themeFill="background1" w:themeFillShade="D9"/>
          </w:tcPr>
          <w:p w:rsidR="00F63CE4" w:rsidRPr="007A5C13" w:rsidP="00F90E51" w14:paraId="5B7A5572" w14:textId="77777777">
            <w:pPr>
              <w:spacing w:before="120" w:after="120" w:line="276" w:lineRule="auto"/>
              <w:rPr>
                <w:rFonts w:ascii="Times New Roman" w:hAnsi="Times New Roman" w:cs="Times New Roman"/>
                <w:sz w:val="24"/>
                <w:szCs w:val="24"/>
              </w:rPr>
            </w:pPr>
            <w:r w:rsidRPr="007A5C13">
              <w:rPr>
                <w:rFonts w:ascii="Times New Roman" w:hAnsi="Times New Roman" w:cs="Times New Roman"/>
                <w:sz w:val="24"/>
                <w:szCs w:val="24"/>
              </w:rPr>
              <w:t>Реквизиты счета, на который вносится задаток (п. 3 ст. 138 Закона о банкротстве)</w:t>
            </w:r>
          </w:p>
        </w:tc>
        <w:tc>
          <w:tcPr>
            <w:tcW w:w="4530" w:type="dxa"/>
          </w:tcPr>
          <w:p w:rsidR="00F63CE4" w:rsidRPr="007A5C13" w:rsidP="00F90E51" w14:paraId="7F2CE54E" w14:textId="77777777">
            <w:pPr>
              <w:spacing w:before="120" w:after="120" w:line="276" w:lineRule="auto"/>
              <w:rPr>
                <w:rFonts w:ascii="Times New Roman" w:hAnsi="Times New Roman" w:cs="Times New Roman"/>
                <w:sz w:val="24"/>
                <w:szCs w:val="24"/>
              </w:rPr>
            </w:pPr>
            <w:r w:rsidRPr="007A5C13">
              <w:rPr>
                <w:rFonts w:ascii="Times New Roman" w:eastAsia="Times New Roman" w:hAnsi="Times New Roman" w:cs="Times New Roman"/>
                <w:sz w:val="24"/>
                <w:szCs w:val="24"/>
                <w:lang w:eastAsia="ru-RU"/>
              </w:rPr>
              <w:t>Определяется организатором торгов</w:t>
            </w:r>
          </w:p>
        </w:tc>
      </w:tr>
      <w:tr w14:paraId="712A2B49" w14:textId="77777777" w:rsidTr="00F90E51">
        <w:tblPrEx>
          <w:tblW w:w="0" w:type="auto"/>
          <w:tblInd w:w="-431" w:type="dxa"/>
          <w:tblLook w:val="04A0"/>
        </w:tblPrEx>
        <w:tc>
          <w:tcPr>
            <w:tcW w:w="5246" w:type="dxa"/>
            <w:shd w:val="clear" w:color="auto" w:fill="D9D9D9" w:themeFill="background1" w:themeFillShade="D9"/>
          </w:tcPr>
          <w:p w:rsidR="00E10491" w:rsidRPr="007A5C13" w:rsidP="00E10491" w14:paraId="768D4842" w14:textId="77777777">
            <w:pPr>
              <w:spacing w:before="120" w:after="120" w:line="276" w:lineRule="auto"/>
              <w:rPr>
                <w:rFonts w:ascii="Times New Roman" w:hAnsi="Times New Roman" w:cs="Times New Roman"/>
                <w:sz w:val="24"/>
                <w:szCs w:val="24"/>
              </w:rPr>
            </w:pPr>
            <w:r w:rsidRPr="007A5C13">
              <w:rPr>
                <w:rFonts w:ascii="Times New Roman" w:hAnsi="Times New Roman" w:cs="Times New Roman"/>
                <w:sz w:val="24"/>
                <w:szCs w:val="24"/>
              </w:rPr>
              <w:t>Реквизиты специального счета (п. 3 ст. 138 Закона о банкротстве)</w:t>
            </w:r>
          </w:p>
        </w:tc>
        <w:tc>
          <w:tcPr>
            <w:tcW w:w="4530" w:type="dxa"/>
          </w:tcPr>
          <w:p w:rsidR="00E10491" w:rsidRPr="007A5C13" w:rsidP="00E10491" w14:paraId="2519FDCB" w14:textId="77777777">
            <w:pPr>
              <w:spacing w:before="120" w:after="120" w:line="276" w:lineRule="auto"/>
              <w:rPr>
                <w:rFonts w:ascii="Times New Roman" w:hAnsi="Times New Roman" w:cs="Times New Roman"/>
                <w:sz w:val="24"/>
                <w:szCs w:val="24"/>
              </w:rPr>
            </w:pPr>
            <w:r w:rsidRPr="007A5C13">
              <w:rPr>
                <w:rFonts w:ascii="Times New Roman" w:eastAsia="Times New Roman" w:hAnsi="Times New Roman" w:cs="Times New Roman"/>
                <w:sz w:val="24"/>
                <w:szCs w:val="24"/>
                <w:lang w:eastAsia="ru-RU"/>
              </w:rPr>
              <w:t>Определяется организатором торгов</w:t>
            </w:r>
          </w:p>
        </w:tc>
      </w:tr>
    </w:tbl>
    <w:p w:rsidR="00F63CE4" w:rsidRPr="007A5C13" w:rsidP="00F63CE4" w14:paraId="79CB87DA" w14:textId="77777777">
      <w:pPr>
        <w:pStyle w:val="ListParagraph"/>
        <w:numPr>
          <w:ilvl w:val="1"/>
          <w:numId w:val="9"/>
        </w:numPr>
        <w:spacing w:before="120" w:after="120" w:line="276" w:lineRule="auto"/>
        <w:ind w:left="0" w:hanging="7"/>
        <w:jc w:val="both"/>
        <w:rPr>
          <w:b/>
        </w:rPr>
      </w:pPr>
      <w:r w:rsidRPr="007A5C13">
        <w:rPr>
          <w:b/>
        </w:rPr>
        <w:t xml:space="preserve">Основные термины </w:t>
      </w:r>
    </w:p>
    <w:p w:rsidR="00F63CE4" w:rsidRPr="007A5C13" w:rsidP="00F63CE4" w14:paraId="1027AB9C" w14:textId="77777777">
      <w:pPr>
        <w:pStyle w:val="ListParagraph"/>
        <w:spacing w:before="120" w:after="120" w:line="276" w:lineRule="auto"/>
        <w:ind w:left="0" w:hanging="7"/>
        <w:jc w:val="both"/>
      </w:pPr>
      <w:r w:rsidRPr="007A5C13">
        <w:t>Имущество, Имущество Должника – имущество Должника, находящееся в залоге у ПАО Сбербанк, а также у иного залогового кредитора (при наличии), реализуемое на торгах в банкротстве и указанное в Приложении 1 к настоящему Положению.</w:t>
      </w:r>
    </w:p>
    <w:p w:rsidR="00F63CE4" w:rsidRPr="007A5C13" w:rsidP="00F63CE4" w14:paraId="5CEF4B6C" w14:textId="77777777">
      <w:pPr>
        <w:pStyle w:val="ListParagraph"/>
        <w:spacing w:before="120" w:after="120" w:line="276" w:lineRule="auto"/>
        <w:ind w:left="0" w:hanging="7"/>
        <w:jc w:val="both"/>
      </w:pPr>
      <w:r w:rsidRPr="007A5C13">
        <w:t>Конкурсный кредитор, он же Залоговый кредитор – ПАО Сбербанк и иной кредитор (при наличии) по денежному обязательству, обеспеченному залогом Имущества.</w:t>
      </w:r>
    </w:p>
    <w:p w:rsidR="00F63CE4" w:rsidRPr="007A5C13" w:rsidP="00F63CE4" w14:paraId="632D6093" w14:textId="77777777">
      <w:pPr>
        <w:pStyle w:val="ListParagraph"/>
        <w:spacing w:before="120" w:after="120" w:line="276" w:lineRule="auto"/>
        <w:ind w:left="0" w:hanging="7"/>
        <w:jc w:val="both"/>
      </w:pPr>
      <w:r w:rsidRPr="007A5C13">
        <w:t xml:space="preserve">Конкурсный/ Финансовый управляющий – арбитражный управляющий Должника, указанный в п.1.6 настоящего Положения. </w:t>
      </w:r>
    </w:p>
    <w:p w:rsidR="00F63CE4" w:rsidRPr="007A5C13" w:rsidP="00F63CE4" w14:paraId="5EDEC848" w14:textId="77777777">
      <w:pPr>
        <w:pStyle w:val="ListParagraph"/>
        <w:spacing w:before="120" w:after="120" w:line="276" w:lineRule="auto"/>
        <w:ind w:left="0" w:hanging="7"/>
        <w:jc w:val="both"/>
      </w:pPr>
      <w:r w:rsidRPr="007A5C13">
        <w:t xml:space="preserve">Организатор торгов – лицо, осуществляющее продажу Имущества на торгах и указанное в п.1.2 настоящего Положения. </w:t>
      </w:r>
    </w:p>
    <w:p w:rsidR="00F63CE4" w:rsidRPr="007A5C13" w:rsidP="00F63CE4" w14:paraId="23B66D0A" w14:textId="77777777">
      <w:pPr>
        <w:pStyle w:val="ListParagraph"/>
        <w:spacing w:before="120" w:after="120" w:line="276" w:lineRule="auto"/>
        <w:ind w:left="0" w:hanging="7"/>
        <w:jc w:val="both"/>
      </w:pPr>
      <w:r w:rsidRPr="007A5C13">
        <w:t>Шаг снижения цены – величина понижения цены Имущества при его продаже в рамках публичного предложения.</w:t>
      </w:r>
    </w:p>
    <w:p w:rsidR="00F63CE4" w:rsidRPr="007A5C13" w:rsidP="00F63CE4" w14:paraId="2881EE47" w14:textId="77777777">
      <w:pPr>
        <w:pStyle w:val="ListParagraph"/>
        <w:spacing w:before="120" w:after="120" w:line="276" w:lineRule="auto"/>
        <w:ind w:left="0" w:hanging="7"/>
        <w:jc w:val="both"/>
      </w:pPr>
      <w:r w:rsidRPr="007A5C13">
        <w:t>Цена отсечения – минимальная цена продажи Имущества, ниже которой оно не может быть продано.</w:t>
      </w:r>
    </w:p>
    <w:p w:rsidR="00F63CE4" w:rsidRPr="007A5C13" w:rsidP="00F63CE4" w14:paraId="1B9EE4E0" w14:textId="77777777">
      <w:pPr>
        <w:pStyle w:val="ListParagraph"/>
        <w:numPr>
          <w:ilvl w:val="1"/>
          <w:numId w:val="9"/>
        </w:numPr>
        <w:tabs>
          <w:tab w:val="left" w:pos="447"/>
        </w:tabs>
        <w:spacing w:before="120" w:after="120" w:line="276" w:lineRule="auto"/>
        <w:ind w:left="0" w:hanging="7"/>
        <w:jc w:val="both"/>
        <w:rPr>
          <w:b/>
        </w:rPr>
      </w:pPr>
      <w:r w:rsidRPr="007A5C13">
        <w:rPr>
          <w:b/>
        </w:rPr>
        <w:t>Прочие условия:</w:t>
      </w:r>
    </w:p>
    <w:p w:rsidR="00F63CE4" w:rsidRPr="007A5C13" w:rsidP="00F63CE4" w14:paraId="39BF1900" w14:textId="77777777">
      <w:pPr>
        <w:pStyle w:val="21"/>
        <w:numPr>
          <w:ilvl w:val="2"/>
          <w:numId w:val="9"/>
        </w:numPr>
        <w:shd w:val="clear" w:color="auto" w:fill="auto"/>
        <w:tabs>
          <w:tab w:val="left" w:pos="447"/>
        </w:tabs>
        <w:spacing w:before="120" w:after="120" w:line="276" w:lineRule="auto"/>
        <w:ind w:left="0" w:hanging="7"/>
        <w:jc w:val="both"/>
        <w:rPr>
          <w:sz w:val="24"/>
          <w:szCs w:val="24"/>
        </w:rPr>
      </w:pPr>
      <w:r w:rsidRPr="007A5C13">
        <w:rPr>
          <w:sz w:val="24"/>
          <w:szCs w:val="24"/>
        </w:rPr>
        <w:t>Продажа Имущества Должника осуществляется в соответствии с нормами Гражданского кодекса Российской Федерации, Федерального закона от 26.10.2002 № 127-ФЗ «О несостоятельности (банкротстве)» (далее – Закон о банкротстве), иным применимым законодательством Российской Федерации, Приказом Минэкономразвития России от 23.07.2015 №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5 апреля 2013 г. № 178 и признании утратившими силу некоторых приказов Минэкономразвития России» (далее – Приказ Минэкономразвития №495) и условиями настоящего Положения.</w:t>
      </w:r>
    </w:p>
    <w:p w:rsidR="00F63CE4" w:rsidRPr="007A5C13" w:rsidP="00F63CE4" w14:paraId="732EF49B" w14:textId="77777777">
      <w:pPr>
        <w:pStyle w:val="21"/>
        <w:numPr>
          <w:ilvl w:val="2"/>
          <w:numId w:val="9"/>
        </w:numPr>
        <w:shd w:val="clear" w:color="auto" w:fill="auto"/>
        <w:tabs>
          <w:tab w:val="left" w:pos="447"/>
        </w:tabs>
        <w:spacing w:before="120" w:after="120" w:line="276" w:lineRule="auto"/>
        <w:ind w:left="0" w:hanging="7"/>
        <w:jc w:val="both"/>
        <w:rPr>
          <w:sz w:val="24"/>
          <w:szCs w:val="24"/>
        </w:rPr>
      </w:pPr>
      <w:r w:rsidRPr="007A5C13">
        <w:rPr>
          <w:sz w:val="24"/>
          <w:szCs w:val="24"/>
        </w:rPr>
        <w:t xml:space="preserve">Настоящее Положение о порядке, сроках и условиях продажи Имущества Должника утверждено в целях реализации Имущества по наиболее высокой цене и в целях привлечения </w:t>
      </w:r>
      <w:r w:rsidRPr="007A5C13">
        <w:rPr>
          <w:sz w:val="24"/>
          <w:szCs w:val="24"/>
        </w:rPr>
        <w:t>к торгам наибольшего числа потенциальных покупателей.</w:t>
      </w:r>
    </w:p>
    <w:p w:rsidR="00840BC0" w:rsidRPr="007A5C13" w:rsidP="00840BC0" w14:paraId="6B6AD5D1" w14:textId="77777777">
      <w:pPr>
        <w:pStyle w:val="21"/>
        <w:numPr>
          <w:ilvl w:val="2"/>
          <w:numId w:val="9"/>
        </w:numPr>
        <w:shd w:val="clear" w:color="auto" w:fill="auto"/>
        <w:tabs>
          <w:tab w:val="left" w:pos="447"/>
        </w:tabs>
        <w:spacing w:before="120" w:after="120" w:line="276" w:lineRule="auto"/>
        <w:ind w:left="0" w:hanging="7"/>
        <w:jc w:val="both"/>
        <w:rPr>
          <w:sz w:val="24"/>
          <w:szCs w:val="24"/>
        </w:rPr>
      </w:pPr>
      <w:r w:rsidRPr="007A5C13">
        <w:rPr>
          <w:sz w:val="24"/>
          <w:szCs w:val="24"/>
        </w:rPr>
        <w:t>Изменения порядка, сроков и (или) условий продажи Имущества, в том числе состава лота утверждаются до проведения торгов в порядке, в котором утверждалось настоящее Положение, и оформляются Дополнениями к настоящему Положению, если иное не предусмотрено [п.4.7] настоящего Положения.</w:t>
      </w:r>
    </w:p>
    <w:p w:rsidR="00F63CE4" w:rsidRPr="007A5C13" w:rsidP="00F63CE4" w14:paraId="7C99A856" w14:textId="77777777">
      <w:pPr>
        <w:pStyle w:val="ListParagraph"/>
        <w:numPr>
          <w:ilvl w:val="0"/>
          <w:numId w:val="9"/>
        </w:numPr>
        <w:spacing w:before="120" w:after="120" w:line="276" w:lineRule="auto"/>
        <w:ind w:left="0" w:hanging="7"/>
        <w:rPr>
          <w:b/>
        </w:rPr>
      </w:pPr>
      <w:r w:rsidRPr="007A5C13">
        <w:rPr>
          <w:b/>
        </w:rPr>
        <w:t>Проведение первых торгов</w:t>
      </w:r>
    </w:p>
    <w:p w:rsidR="00F63CE4" w:rsidRPr="007A5C13" w:rsidP="00F63CE4" w14:paraId="2DDBDD5C" w14:textId="77777777">
      <w:pPr>
        <w:pStyle w:val="HTMLPreformatted"/>
        <w:numPr>
          <w:ilvl w:val="1"/>
          <w:numId w:val="9"/>
        </w:numPr>
        <w:spacing w:before="120" w:after="120" w:line="276" w:lineRule="auto"/>
        <w:ind w:left="0" w:hanging="7"/>
        <w:jc w:val="both"/>
        <w:rPr>
          <w:rFonts w:ascii="Times New Roman" w:eastAsia="Times New Roman" w:hAnsi="Times New Roman" w:cs="Times New Roman"/>
          <w:sz w:val="24"/>
          <w:szCs w:val="24"/>
          <w:lang w:eastAsia="ru-RU"/>
        </w:rPr>
      </w:pPr>
      <w:r w:rsidRPr="007A5C13">
        <w:rPr>
          <w:rFonts w:ascii="Times New Roman" w:hAnsi="Times New Roman" w:cs="Times New Roman"/>
          <w:sz w:val="24"/>
          <w:szCs w:val="24"/>
        </w:rPr>
        <w:t xml:space="preserve">Торги проводятся Организатором торгов в соответствии с </w:t>
      </w:r>
      <w:hyperlink r:id="rId6" w:history="1">
        <w:r w:rsidRPr="007A5C13">
          <w:rPr>
            <w:rFonts w:ascii="Times New Roman" w:eastAsia="Times New Roman" w:hAnsi="Times New Roman" w:cs="Times New Roman"/>
            <w:sz w:val="24"/>
            <w:szCs w:val="24"/>
            <w:lang w:eastAsia="ru-RU"/>
          </w:rPr>
          <w:t xml:space="preserve">пунктами </w:t>
        </w:r>
      </w:hyperlink>
      <w:r w:rsidRPr="007A5C13">
        <w:rPr>
          <w:rFonts w:ascii="Times New Roman" w:eastAsia="Times New Roman" w:hAnsi="Times New Roman" w:cs="Times New Roman"/>
          <w:sz w:val="24"/>
          <w:szCs w:val="24"/>
          <w:lang w:eastAsia="ru-RU"/>
        </w:rPr>
        <w:t xml:space="preserve">4,5,8 - </w:t>
      </w:r>
      <w:hyperlink r:id="rId7" w:history="1">
        <w:r w:rsidRPr="007A5C13">
          <w:rPr>
            <w:rFonts w:ascii="Times New Roman" w:eastAsia="Times New Roman" w:hAnsi="Times New Roman" w:cs="Times New Roman"/>
            <w:sz w:val="24"/>
            <w:szCs w:val="24"/>
            <w:lang w:eastAsia="ru-RU"/>
          </w:rPr>
          <w:t>19 статьи 110</w:t>
        </w:r>
      </w:hyperlink>
      <w:r w:rsidRPr="007A5C13">
        <w:rPr>
          <w:rFonts w:ascii="Times New Roman" w:eastAsia="Times New Roman" w:hAnsi="Times New Roman" w:cs="Times New Roman"/>
          <w:sz w:val="24"/>
          <w:szCs w:val="24"/>
          <w:lang w:eastAsia="ru-RU"/>
        </w:rPr>
        <w:t xml:space="preserve"> и пунктом 3 статьи 111, статьей 138</w:t>
      </w:r>
      <w:r w:rsidRPr="007A5C13" w:rsidR="009D2139">
        <w:rPr>
          <w:rFonts w:ascii="Times New Roman" w:eastAsia="Times New Roman" w:hAnsi="Times New Roman" w:cs="Times New Roman"/>
          <w:i/>
          <w:sz w:val="24"/>
          <w:szCs w:val="24"/>
          <w:lang w:eastAsia="ru-RU"/>
        </w:rPr>
        <w:t xml:space="preserve"> </w:t>
      </w:r>
      <w:r w:rsidRPr="007A5C13">
        <w:rPr>
          <w:rFonts w:ascii="Times New Roman" w:eastAsia="Times New Roman" w:hAnsi="Times New Roman" w:cs="Times New Roman"/>
          <w:sz w:val="24"/>
          <w:szCs w:val="24"/>
          <w:lang w:eastAsia="ru-RU"/>
        </w:rPr>
        <w:t xml:space="preserve">Закона о банкротстве, гл. </w:t>
      </w:r>
      <w:r w:rsidRPr="007A5C13">
        <w:rPr>
          <w:rFonts w:ascii="Times New Roman" w:eastAsia="Times New Roman" w:hAnsi="Times New Roman" w:cs="Times New Roman"/>
          <w:sz w:val="24"/>
          <w:szCs w:val="24"/>
          <w:lang w:val="en-US" w:eastAsia="ru-RU"/>
        </w:rPr>
        <w:t>VI</w:t>
      </w:r>
      <w:r w:rsidRPr="007A5C13">
        <w:rPr>
          <w:rFonts w:ascii="Times New Roman" w:eastAsia="Times New Roman" w:hAnsi="Times New Roman" w:cs="Times New Roman"/>
          <w:sz w:val="24"/>
          <w:szCs w:val="24"/>
          <w:lang w:eastAsia="ru-RU"/>
        </w:rPr>
        <w:t xml:space="preserve"> Приказа Минэкономразвития №495 с особенностями, установленными настоящим Положением.</w:t>
      </w:r>
    </w:p>
    <w:p w:rsidR="00F63CE4" w:rsidRPr="007A5C13" w:rsidP="00F63CE4" w14:paraId="66C7DE79" w14:textId="77777777">
      <w:pPr>
        <w:pStyle w:val="ListParagraph"/>
        <w:numPr>
          <w:ilvl w:val="1"/>
          <w:numId w:val="9"/>
        </w:numPr>
        <w:ind w:left="0" w:hanging="7"/>
        <w:jc w:val="both"/>
      </w:pPr>
      <w:bookmarkStart w:id="1" w:name="_Ref112420295"/>
      <w:r w:rsidRPr="007A5C13">
        <w:t>Размещение сообщения в Едином федеральном реестре сведений о банкротстве</w:t>
      </w:r>
      <w:r w:rsidRPr="007A5C13" w:rsidR="00C85EE4">
        <w:rPr>
          <w:color w:val="000000"/>
        </w:rPr>
        <w:t xml:space="preserve"> и публикация сообщения о продаже Имущества в официальном издании должны</w:t>
      </w:r>
      <w:r w:rsidRPr="007A5C13" w:rsidR="009D2139">
        <w:t xml:space="preserve"> </w:t>
      </w:r>
      <w:r w:rsidRPr="007A5C13">
        <w:t>быть осуществлены Организатором торгов не позднее чем за 30 (</w:t>
      </w:r>
      <w:r w:rsidRPr="007A5C13" w:rsidR="00912CA1">
        <w:t>т</w:t>
      </w:r>
      <w:r w:rsidRPr="007A5C13">
        <w:t>ридцать) календарных дней до даты проведения торгов</w:t>
      </w:r>
      <w:r>
        <w:rPr>
          <w:rStyle w:val="FootnoteReference"/>
        </w:rPr>
        <w:footnoteReference w:id="5"/>
      </w:r>
      <w:r w:rsidRPr="007A5C13">
        <w:t xml:space="preserve">. Не позднее чем за 15 (пятнадцать) календарных дней до даты начала продажи Имущества на торгах сведения о начальной </w:t>
      </w:r>
      <w:r w:rsidRPr="007A5C13" w:rsidR="00F22C40">
        <w:t>цене продажи</w:t>
      </w:r>
      <w:r w:rsidRPr="007A5C13">
        <w:t xml:space="preserve"> Имущества, порядке и условиях проведения торгов, порядке и условиях обеспечения сохранности Имущества, определенные Конкурсным кредитором, требования которого обеспечены залогом реализуемого Имущества, в Положении, должны быть включены Конкурсным управляющим в Единый федеральный реестр сведений о банкротстве.</w:t>
      </w:r>
      <w:bookmarkEnd w:id="1"/>
    </w:p>
    <w:p w:rsidR="00F63CE4" w:rsidRPr="007A5C13" w:rsidP="00F63CE4" w14:paraId="1CAEAFCF" w14:textId="77777777">
      <w:pPr>
        <w:pStyle w:val="ListParagraph"/>
        <w:numPr>
          <w:ilvl w:val="1"/>
          <w:numId w:val="9"/>
        </w:numPr>
        <w:spacing w:before="120" w:after="120" w:line="276" w:lineRule="auto"/>
        <w:ind w:left="0" w:hanging="7"/>
        <w:jc w:val="both"/>
      </w:pPr>
      <w:r w:rsidRPr="007A5C13">
        <w:t>Информационное сообщение о проведении торгов дополнительно к сведениям, указанным в п.10 ст. 110 Закона о банкротстве, должно включать сведения о том, что Имущество является предметом залога ПАО Сбербанк, содержать информацию об ограничениях (при их наличии); разъяснения относительно порядка осмотра Имущества, ознакомления с относящимися к нему документами.</w:t>
      </w:r>
    </w:p>
    <w:p w:rsidR="00C959EB" w:rsidP="00F63CE4" w14:paraId="749B6898" w14:textId="77777777">
      <w:pPr>
        <w:pStyle w:val="ListParagraph"/>
        <w:numPr>
          <w:ilvl w:val="1"/>
          <w:numId w:val="9"/>
        </w:numPr>
        <w:spacing w:before="120" w:after="120" w:line="276" w:lineRule="auto"/>
        <w:ind w:left="0" w:hanging="7"/>
        <w:jc w:val="both"/>
      </w:pPr>
      <w:r w:rsidRPr="00564A26">
        <w:t>Информационное сообщение о проведении торгов дополнительно к сведениям, указанным в п.10 ст. 110 Закона о банкротстве,</w:t>
      </w:r>
      <w:r>
        <w:t xml:space="preserve"> может содержать информацию о возможности приобретения Имущества с испо</w:t>
      </w:r>
      <w:r w:rsidR="00201539">
        <w:t>л</w:t>
      </w:r>
      <w:r>
        <w:t xml:space="preserve">ьзованием кредитных средств </w:t>
      </w:r>
      <w:r w:rsidR="006A4546">
        <w:t>ПАО Сбербанк</w:t>
      </w:r>
      <w:r w:rsidR="00201539">
        <w:t xml:space="preserve">. Договор купли-продажи в этом случае заключается по форме </w:t>
      </w:r>
      <w:r w:rsidR="006A4546">
        <w:t>ПАО Сбербанк</w:t>
      </w:r>
      <w:r w:rsidR="00201539">
        <w:t>. Проект договора купли-продажи включается в состав информационного сообщения о проведении торгов.</w:t>
      </w:r>
    </w:p>
    <w:p w:rsidR="00F63CE4" w:rsidRPr="00605DE7" w:rsidP="00F63CE4" w14:paraId="09088B9A" w14:textId="77777777">
      <w:pPr>
        <w:pStyle w:val="ListParagraph"/>
        <w:numPr>
          <w:ilvl w:val="0"/>
          <w:numId w:val="9"/>
        </w:numPr>
        <w:spacing w:before="120" w:after="120" w:line="276" w:lineRule="auto"/>
        <w:ind w:left="0" w:hanging="7"/>
        <w:rPr>
          <w:b/>
        </w:rPr>
      </w:pPr>
      <w:r w:rsidRPr="00605DE7">
        <w:rPr>
          <w:b/>
        </w:rPr>
        <w:t>Проведение повторных торгов</w:t>
      </w:r>
    </w:p>
    <w:p w:rsidR="00F63CE4" w:rsidRPr="00564A26" w:rsidP="00F63CE4" w14:paraId="27E05A81" w14:textId="77777777">
      <w:pPr>
        <w:pStyle w:val="HTMLPreformatted"/>
        <w:numPr>
          <w:ilvl w:val="1"/>
          <w:numId w:val="9"/>
        </w:numPr>
        <w:spacing w:before="120" w:after="120" w:line="276" w:lineRule="auto"/>
        <w:ind w:left="0" w:hanging="7"/>
        <w:jc w:val="both"/>
        <w:rPr>
          <w:rFonts w:ascii="Times New Roman" w:eastAsia="Times New Roman" w:hAnsi="Times New Roman" w:cs="Times New Roman"/>
          <w:sz w:val="24"/>
          <w:szCs w:val="24"/>
          <w:lang w:eastAsia="ru-RU"/>
        </w:rPr>
      </w:pPr>
      <w:r w:rsidRPr="00564A26">
        <w:rPr>
          <w:rFonts w:ascii="Times New Roman" w:hAnsi="Times New Roman" w:cs="Times New Roman"/>
          <w:sz w:val="24"/>
          <w:szCs w:val="24"/>
        </w:rPr>
        <w:t xml:space="preserve">Повторные торги проводятся </w:t>
      </w:r>
      <w:r>
        <w:rPr>
          <w:rFonts w:ascii="Times New Roman" w:hAnsi="Times New Roman" w:cs="Times New Roman"/>
          <w:sz w:val="24"/>
          <w:szCs w:val="24"/>
        </w:rPr>
        <w:t>О</w:t>
      </w:r>
      <w:r w:rsidRPr="00564A26">
        <w:rPr>
          <w:rFonts w:ascii="Times New Roman" w:hAnsi="Times New Roman" w:cs="Times New Roman"/>
          <w:sz w:val="24"/>
          <w:szCs w:val="24"/>
        </w:rPr>
        <w:t>рганизатором торгов в порядке, установленном для проведения первых торгов.</w:t>
      </w:r>
    </w:p>
    <w:p w:rsidR="00F63CE4" w:rsidRPr="00564A26" w:rsidP="00F63CE4" w14:paraId="64FCCC3F" w14:textId="77777777">
      <w:pPr>
        <w:pStyle w:val="HTMLPreformatted"/>
        <w:numPr>
          <w:ilvl w:val="1"/>
          <w:numId w:val="9"/>
        </w:numPr>
        <w:spacing w:before="120" w:after="120" w:line="276" w:lineRule="auto"/>
        <w:ind w:left="0" w:hanging="7"/>
        <w:jc w:val="both"/>
        <w:rPr>
          <w:rFonts w:ascii="Times New Roman" w:eastAsia="Times New Roman" w:hAnsi="Times New Roman" w:cs="Times New Roman"/>
          <w:sz w:val="24"/>
          <w:szCs w:val="24"/>
          <w:lang w:eastAsia="ru-RU"/>
        </w:rPr>
      </w:pPr>
      <w:r w:rsidRPr="00564A26">
        <w:rPr>
          <w:rFonts w:ascii="Times New Roman" w:eastAsia="Times New Roman" w:hAnsi="Times New Roman" w:cs="Times New Roman"/>
          <w:sz w:val="24"/>
          <w:szCs w:val="24"/>
          <w:lang w:eastAsia="ru-RU"/>
        </w:rPr>
        <w:t xml:space="preserve">Начальная цена </w:t>
      </w:r>
      <w:r w:rsidR="00DC703F">
        <w:rPr>
          <w:rFonts w:ascii="Times New Roman" w:eastAsia="Times New Roman" w:hAnsi="Times New Roman" w:cs="Times New Roman"/>
          <w:sz w:val="24"/>
          <w:szCs w:val="24"/>
          <w:lang w:eastAsia="ru-RU"/>
        </w:rPr>
        <w:t xml:space="preserve">продажи </w:t>
      </w:r>
      <w:r>
        <w:rPr>
          <w:rFonts w:ascii="Times New Roman" w:eastAsia="Times New Roman" w:hAnsi="Times New Roman" w:cs="Times New Roman"/>
          <w:sz w:val="24"/>
          <w:szCs w:val="24"/>
          <w:lang w:eastAsia="ru-RU"/>
        </w:rPr>
        <w:t>И</w:t>
      </w:r>
      <w:r w:rsidRPr="00564A26">
        <w:rPr>
          <w:rFonts w:ascii="Times New Roman" w:eastAsia="Times New Roman" w:hAnsi="Times New Roman" w:cs="Times New Roman"/>
          <w:sz w:val="24"/>
          <w:szCs w:val="24"/>
          <w:lang w:eastAsia="ru-RU"/>
        </w:rPr>
        <w:t>мущества на повторных торгах устанавливается на 10 процентов ниже начальной цены продажи Имущества на первых торгах.</w:t>
      </w:r>
    </w:p>
    <w:p w:rsidR="00F63CE4" w:rsidRPr="00FD1CFE" w:rsidP="00F63CE4" w14:paraId="51346E5E" w14:textId="77777777">
      <w:pPr>
        <w:pStyle w:val="ListParagraph"/>
        <w:numPr>
          <w:ilvl w:val="1"/>
          <w:numId w:val="9"/>
        </w:numPr>
        <w:spacing w:before="120" w:after="120" w:line="276" w:lineRule="auto"/>
        <w:ind w:left="0" w:hanging="7"/>
        <w:jc w:val="both"/>
        <w:rPr>
          <w:color w:val="000000" w:themeColor="text1"/>
        </w:rPr>
      </w:pPr>
      <w:r w:rsidRPr="00FD1CFE">
        <w:rPr>
          <w:color w:val="000000" w:themeColor="text1"/>
        </w:rPr>
        <w:t>Публикация сообщения о проведении повторных торгов по продаже Имущества в официальном издании должна быть осуществлена не позднее 14 (</w:t>
      </w:r>
      <w:r w:rsidRPr="00FD1CFE" w:rsidR="00912CA1">
        <w:rPr>
          <w:color w:val="000000" w:themeColor="text1"/>
        </w:rPr>
        <w:t>ч</w:t>
      </w:r>
      <w:r w:rsidRPr="00FD1CFE">
        <w:rPr>
          <w:color w:val="000000" w:themeColor="text1"/>
        </w:rPr>
        <w:t>етырнадцати) календарных дней с даты признания первых торгов несостоявшимися.</w:t>
      </w:r>
    </w:p>
    <w:p w:rsidR="00F63CE4" w:rsidRPr="00FD1CFE" w:rsidP="00F63CE4" w14:paraId="637AF20D" w14:textId="77777777">
      <w:pPr>
        <w:pStyle w:val="21"/>
        <w:numPr>
          <w:ilvl w:val="1"/>
          <w:numId w:val="9"/>
        </w:numPr>
        <w:shd w:val="clear" w:color="auto" w:fill="auto"/>
        <w:tabs>
          <w:tab w:val="left" w:pos="586"/>
        </w:tabs>
        <w:spacing w:before="0" w:after="56" w:line="276" w:lineRule="auto"/>
        <w:ind w:left="0" w:hanging="7"/>
        <w:jc w:val="both"/>
        <w:rPr>
          <w:color w:val="000000" w:themeColor="text1"/>
          <w:sz w:val="24"/>
          <w:szCs w:val="24"/>
          <w:lang w:eastAsia="ru-RU"/>
        </w:rPr>
      </w:pPr>
      <w:r w:rsidRPr="00FD1CFE">
        <w:rPr>
          <w:color w:val="000000" w:themeColor="text1"/>
        </w:rPr>
        <w:t xml:space="preserve">В </w:t>
      </w:r>
      <w:r w:rsidRPr="00FD1CFE">
        <w:rPr>
          <w:color w:val="000000" w:themeColor="text1"/>
          <w:sz w:val="24"/>
          <w:szCs w:val="24"/>
          <w:lang w:eastAsia="ru-RU"/>
        </w:rPr>
        <w:t>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или в случае не</w:t>
      </w:r>
      <w:r w:rsidRPr="00DF4F23" w:rsidR="00DF4F23">
        <w:rPr>
          <w:color w:val="000000" w:themeColor="text1"/>
          <w:sz w:val="24"/>
          <w:szCs w:val="24"/>
          <w:lang w:eastAsia="ru-RU"/>
        </w:rPr>
        <w:t xml:space="preserve"> </w:t>
      </w:r>
      <w:r w:rsidRPr="00FD1CFE">
        <w:rPr>
          <w:color w:val="000000" w:themeColor="text1"/>
          <w:sz w:val="24"/>
          <w:szCs w:val="24"/>
          <w:lang w:eastAsia="ru-RU"/>
        </w:rPr>
        <w:t>заключения договора купли-продажи по результатам повторных торгов, а также в случае если Залогодержатель не воспользуется правом оставить предмет залога за собой  полностью или частично в течение 30 (</w:t>
      </w:r>
      <w:r w:rsidRPr="00FD1CFE" w:rsidR="00912CA1">
        <w:rPr>
          <w:color w:val="000000" w:themeColor="text1"/>
          <w:sz w:val="24"/>
          <w:szCs w:val="24"/>
          <w:lang w:eastAsia="ru-RU"/>
        </w:rPr>
        <w:t>т</w:t>
      </w:r>
      <w:r w:rsidRPr="00FD1CFE">
        <w:rPr>
          <w:color w:val="000000" w:themeColor="text1"/>
          <w:sz w:val="24"/>
          <w:szCs w:val="24"/>
          <w:lang w:eastAsia="ru-RU"/>
        </w:rPr>
        <w:t xml:space="preserve">ридцати) дней со дня признания </w:t>
      </w:r>
      <w:r w:rsidRPr="00FD1CFE">
        <w:rPr>
          <w:color w:val="000000" w:themeColor="text1"/>
          <w:sz w:val="24"/>
          <w:szCs w:val="24"/>
          <w:lang w:eastAsia="ru-RU"/>
        </w:rPr>
        <w:t xml:space="preserve">повторных торгов несостоявшимися, а также при неоплате Залогодержателем суммы, подлежащей оплате при оставлении Имущества за собой, </w:t>
      </w:r>
      <w:r w:rsidRPr="00FD1CFE">
        <w:rPr>
          <w:i/>
          <w:color w:val="000000" w:themeColor="text1"/>
          <w:sz w:val="24"/>
          <w:szCs w:val="24"/>
          <w:lang w:eastAsia="ru-RU"/>
        </w:rPr>
        <w:t>проводятся торги посредством публичного предложения</w:t>
      </w:r>
      <w:r w:rsidRPr="00FD1CFE">
        <w:rPr>
          <w:color w:val="000000" w:themeColor="text1"/>
          <w:sz w:val="24"/>
          <w:szCs w:val="24"/>
          <w:lang w:eastAsia="ru-RU"/>
        </w:rPr>
        <w:t xml:space="preserve"> в порядке, установленном п. 4 настоящего Положения</w:t>
      </w:r>
      <w:r w:rsidRPr="00FD1CFE" w:rsidR="00912CA1">
        <w:rPr>
          <w:color w:val="000000" w:themeColor="text1"/>
          <w:sz w:val="24"/>
          <w:szCs w:val="24"/>
          <w:lang w:eastAsia="ru-RU"/>
        </w:rPr>
        <w:t>.</w:t>
      </w:r>
    </w:p>
    <w:p w:rsidR="00F63CE4" w:rsidRPr="00605DE7" w:rsidP="00F63CE4" w14:paraId="7EA4B7C2" w14:textId="77777777">
      <w:pPr>
        <w:pStyle w:val="ListParagraph"/>
        <w:numPr>
          <w:ilvl w:val="0"/>
          <w:numId w:val="9"/>
        </w:numPr>
        <w:spacing w:before="120" w:after="120" w:line="276" w:lineRule="auto"/>
        <w:ind w:left="0" w:hanging="7"/>
        <w:rPr>
          <w:b/>
        </w:rPr>
      </w:pPr>
      <w:r w:rsidRPr="00605DE7">
        <w:rPr>
          <w:b/>
        </w:rPr>
        <w:t xml:space="preserve">Проведение торгов посредством публичного </w:t>
      </w:r>
      <w:r w:rsidRPr="006B0157">
        <w:rPr>
          <w:b/>
        </w:rPr>
        <w:t>предложения</w:t>
      </w:r>
    </w:p>
    <w:p w:rsidR="00F63CE4" w:rsidRPr="00564A26" w:rsidP="00F63CE4" w14:paraId="102A81EB" w14:textId="77777777">
      <w:pPr>
        <w:pStyle w:val="ListParagraph"/>
        <w:numPr>
          <w:ilvl w:val="1"/>
          <w:numId w:val="9"/>
        </w:numPr>
        <w:spacing w:before="120" w:after="120" w:line="276" w:lineRule="auto"/>
        <w:ind w:left="0" w:hanging="7"/>
        <w:jc w:val="both"/>
      </w:pPr>
      <w:r w:rsidRPr="00564A26">
        <w:t xml:space="preserve">Торги посредством публичного предложения проводятся </w:t>
      </w:r>
      <w:r w:rsidR="006A4546">
        <w:t>О</w:t>
      </w:r>
      <w:r w:rsidRPr="00564A26">
        <w:t xml:space="preserve">рганизатором торгов в соответствии с пунктом 4 статьи 139 Закона о банкротстве и гл. </w:t>
      </w:r>
      <w:r w:rsidRPr="00564A26">
        <w:rPr>
          <w:lang w:val="en-US"/>
        </w:rPr>
        <w:t>VI</w:t>
      </w:r>
      <w:r w:rsidRPr="00564A26">
        <w:t xml:space="preserve"> Приказа Минэкономразвития №</w:t>
      </w:r>
      <w:r w:rsidR="006A4546">
        <w:t xml:space="preserve"> </w:t>
      </w:r>
      <w:r w:rsidRPr="00564A26">
        <w:t>495 с особенностями</w:t>
      </w:r>
      <w:r>
        <w:t>,</w:t>
      </w:r>
      <w:r w:rsidRPr="00564A26">
        <w:t xml:space="preserve"> установленными настоящим </w:t>
      </w:r>
      <w:r>
        <w:t>П</w:t>
      </w:r>
      <w:r w:rsidRPr="00564A26">
        <w:t>оложением.</w:t>
      </w:r>
    </w:p>
    <w:p w:rsidR="00F63CE4" w:rsidRPr="00564A26" w:rsidP="00F63CE4" w14:paraId="49C6D256" w14:textId="77777777">
      <w:pPr>
        <w:pStyle w:val="ListParagraph"/>
        <w:numPr>
          <w:ilvl w:val="1"/>
          <w:numId w:val="9"/>
        </w:numPr>
        <w:spacing w:before="120" w:after="120" w:line="276" w:lineRule="auto"/>
        <w:ind w:left="0" w:hanging="7"/>
        <w:jc w:val="both"/>
      </w:pPr>
      <w:r>
        <w:t>П</w:t>
      </w:r>
      <w:r w:rsidRPr="005E2EFB">
        <w:t>убликация сообщения о проведении торгов по продаже Имущества посредством публичного предложения должна быть осуществлена в течение не более 14 (четырнадцати) календарных дней после истечения срока, предусмотренного п.4.1 ст. 138 Закона о банкротстве;</w:t>
      </w:r>
    </w:p>
    <w:p w:rsidR="00F63CE4" w:rsidP="00F63CE4" w14:paraId="6B800F65" w14:textId="77777777">
      <w:pPr>
        <w:pStyle w:val="ListParagraph"/>
        <w:numPr>
          <w:ilvl w:val="1"/>
          <w:numId w:val="9"/>
        </w:numPr>
        <w:spacing w:before="120" w:after="120" w:line="276" w:lineRule="auto"/>
        <w:ind w:left="0" w:hanging="7"/>
        <w:jc w:val="both"/>
      </w:pPr>
      <w:r w:rsidRPr="00564A26">
        <w:t>Начальная цена продажи Имущества на торгах</w:t>
      </w:r>
      <w:r>
        <w:t>, проводимых посредством</w:t>
      </w:r>
      <w:r w:rsidRPr="00564A26">
        <w:t xml:space="preserve"> публичного предложения</w:t>
      </w:r>
      <w:r>
        <w:t>,</w:t>
      </w:r>
      <w:r w:rsidRPr="00564A26">
        <w:t xml:space="preserve"> устанавливается равной начальной цене продажи </w:t>
      </w:r>
      <w:r>
        <w:t xml:space="preserve">Имущества </w:t>
      </w:r>
      <w:r w:rsidRPr="00564A26">
        <w:t>на повторных торгах.</w:t>
      </w:r>
    </w:p>
    <w:p w:rsidR="00F63CE4" w:rsidP="00F63CE4" w14:paraId="2ADB93F2" w14:textId="77777777">
      <w:pPr>
        <w:pStyle w:val="ListParagraph"/>
        <w:numPr>
          <w:ilvl w:val="1"/>
          <w:numId w:val="9"/>
        </w:numPr>
        <w:spacing w:before="120" w:after="120" w:line="276" w:lineRule="auto"/>
        <w:ind w:left="0" w:hanging="7"/>
        <w:jc w:val="both"/>
      </w:pPr>
      <w:r>
        <w:t>Продажа Имущества посредством публичного предложения осуществляется путем последовательного снижения начальной цены продажи Имущества (</w:t>
      </w:r>
      <w:r w:rsidR="001140A9">
        <w:t>Ш</w:t>
      </w:r>
      <w:r>
        <w:t>аг снижения цены), установленной для определенного периода проведения торгов (период снижения цены).</w:t>
      </w:r>
    </w:p>
    <w:p w:rsidR="00F63CE4" w:rsidRPr="00C37126" w:rsidP="00F63CE4" w14:paraId="44C7874D" w14:textId="77777777">
      <w:pPr>
        <w:pStyle w:val="ListParagraph"/>
        <w:numPr>
          <w:ilvl w:val="1"/>
          <w:numId w:val="9"/>
        </w:numPr>
        <w:spacing w:before="120" w:after="120" w:line="276" w:lineRule="auto"/>
        <w:ind w:left="0" w:hanging="7"/>
        <w:jc w:val="both"/>
      </w:pPr>
      <w:r w:rsidRPr="00C37126">
        <w:t>Прием заявок на участие в торгах посредством публичного предложения прекращается в случае:</w:t>
      </w:r>
    </w:p>
    <w:p w:rsidR="00F63CE4" w:rsidRPr="003C7761" w:rsidP="00F63CE4" w14:paraId="359E6D64" w14:textId="77777777">
      <w:pPr>
        <w:ind w:hanging="7"/>
        <w:jc w:val="both"/>
        <w:rPr>
          <w:rFonts w:ascii="Times New Roman" w:eastAsia="Times New Roman" w:hAnsi="Times New Roman" w:cs="Times New Roman"/>
          <w:sz w:val="24"/>
          <w:szCs w:val="24"/>
          <w:lang w:eastAsia="ru-RU"/>
        </w:rPr>
      </w:pPr>
      <w:r w:rsidRPr="003C7761">
        <w:rPr>
          <w:rFonts w:ascii="Times New Roman" w:eastAsia="Times New Roman" w:hAnsi="Times New Roman" w:cs="Times New Roman"/>
          <w:sz w:val="24"/>
          <w:szCs w:val="24"/>
          <w:lang w:eastAsia="ru-RU"/>
        </w:rPr>
        <w:t xml:space="preserve">- </w:t>
      </w:r>
      <w:r w:rsidRPr="003666C9">
        <w:rPr>
          <w:rFonts w:ascii="Times New Roman" w:eastAsia="Times New Roman" w:hAnsi="Times New Roman" w:cs="Times New Roman"/>
          <w:sz w:val="24"/>
          <w:szCs w:val="24"/>
          <w:lang w:eastAsia="ru-RU"/>
        </w:rPr>
        <w:t xml:space="preserve">приобретения </w:t>
      </w:r>
      <w:r>
        <w:rPr>
          <w:rFonts w:ascii="Times New Roman" w:eastAsia="Times New Roman" w:hAnsi="Times New Roman" w:cs="Times New Roman"/>
          <w:sz w:val="24"/>
          <w:szCs w:val="24"/>
          <w:lang w:eastAsia="ru-RU"/>
        </w:rPr>
        <w:t>И</w:t>
      </w:r>
      <w:r w:rsidRPr="003666C9">
        <w:rPr>
          <w:rFonts w:ascii="Times New Roman" w:eastAsia="Times New Roman" w:hAnsi="Times New Roman" w:cs="Times New Roman"/>
          <w:sz w:val="24"/>
          <w:szCs w:val="24"/>
          <w:lang w:eastAsia="ru-RU"/>
        </w:rPr>
        <w:t>мущества участник</w:t>
      </w:r>
      <w:r w:rsidRPr="003C7761">
        <w:rPr>
          <w:rFonts w:ascii="Times New Roman" w:eastAsia="Times New Roman" w:hAnsi="Times New Roman" w:cs="Times New Roman"/>
          <w:sz w:val="24"/>
          <w:szCs w:val="24"/>
          <w:lang w:eastAsia="ru-RU"/>
        </w:rPr>
        <w:t>ом</w:t>
      </w:r>
      <w:r w:rsidRPr="003666C9">
        <w:rPr>
          <w:rFonts w:ascii="Times New Roman" w:eastAsia="Times New Roman" w:hAnsi="Times New Roman" w:cs="Times New Roman"/>
          <w:sz w:val="24"/>
          <w:szCs w:val="24"/>
          <w:lang w:eastAsia="ru-RU"/>
        </w:rPr>
        <w:t xml:space="preserve"> торгов,</w:t>
      </w:r>
      <w:r w:rsidRPr="003C7761">
        <w:rPr>
          <w:rFonts w:ascii="Times New Roman" w:eastAsia="Times New Roman" w:hAnsi="Times New Roman" w:cs="Times New Roman"/>
          <w:sz w:val="24"/>
          <w:szCs w:val="24"/>
          <w:lang w:eastAsia="ru-RU"/>
        </w:rPr>
        <w:t xml:space="preserve"> предложившим цену </w:t>
      </w:r>
      <w:r>
        <w:rPr>
          <w:rFonts w:ascii="Times New Roman" w:eastAsia="Times New Roman" w:hAnsi="Times New Roman" w:cs="Times New Roman"/>
          <w:sz w:val="24"/>
          <w:szCs w:val="24"/>
          <w:lang w:eastAsia="ru-RU"/>
        </w:rPr>
        <w:t>И</w:t>
      </w:r>
      <w:r w:rsidRPr="003C7761">
        <w:rPr>
          <w:rFonts w:ascii="Times New Roman" w:eastAsia="Times New Roman" w:hAnsi="Times New Roman" w:cs="Times New Roman"/>
          <w:sz w:val="24"/>
          <w:szCs w:val="24"/>
          <w:lang w:eastAsia="ru-RU"/>
        </w:rPr>
        <w:t>мущества</w:t>
      </w:r>
      <w:r>
        <w:rPr>
          <w:rFonts w:ascii="Times New Roman" w:eastAsia="Times New Roman" w:hAnsi="Times New Roman" w:cs="Times New Roman"/>
          <w:sz w:val="24"/>
          <w:szCs w:val="24"/>
          <w:lang w:eastAsia="ru-RU"/>
        </w:rPr>
        <w:t>, которая</w:t>
      </w:r>
      <w:r w:rsidRPr="003C7761">
        <w:rPr>
          <w:rFonts w:ascii="Times New Roman" w:eastAsia="Times New Roman" w:hAnsi="Times New Roman" w:cs="Times New Roman"/>
          <w:sz w:val="24"/>
          <w:szCs w:val="24"/>
          <w:lang w:eastAsia="ru-RU"/>
        </w:rPr>
        <w:t xml:space="preserve"> не ниже начальной цены</w:t>
      </w:r>
      <w:r>
        <w:rPr>
          <w:rFonts w:ascii="Times New Roman" w:eastAsia="Times New Roman" w:hAnsi="Times New Roman" w:cs="Times New Roman"/>
          <w:sz w:val="24"/>
          <w:szCs w:val="24"/>
          <w:lang w:eastAsia="ru-RU"/>
        </w:rPr>
        <w:t xml:space="preserve"> продажи</w:t>
      </w:r>
      <w:r w:rsidRPr="003C7761">
        <w:rPr>
          <w:rFonts w:ascii="Times New Roman" w:eastAsia="Times New Roman" w:hAnsi="Times New Roman" w:cs="Times New Roman"/>
          <w:sz w:val="24"/>
          <w:szCs w:val="24"/>
          <w:lang w:eastAsia="ru-RU"/>
        </w:rPr>
        <w:t>, установленной для определенного периода проведения торгов, при отсутствии предложений других участников торгов</w:t>
      </w:r>
      <w:r>
        <w:rPr>
          <w:rFonts w:ascii="Times New Roman" w:eastAsia="Times New Roman" w:hAnsi="Times New Roman" w:cs="Times New Roman"/>
          <w:sz w:val="24"/>
          <w:szCs w:val="24"/>
          <w:lang w:eastAsia="ru-RU"/>
        </w:rPr>
        <w:t>;</w:t>
      </w:r>
    </w:p>
    <w:p w:rsidR="00F63CE4" w:rsidRPr="003C7761" w:rsidP="00F63CE4" w14:paraId="19D755B2" w14:textId="77777777">
      <w:pPr>
        <w:ind w:hanging="7"/>
        <w:jc w:val="both"/>
        <w:rPr>
          <w:rFonts w:ascii="Times New Roman" w:eastAsia="Times New Roman" w:hAnsi="Times New Roman" w:cs="Times New Roman"/>
          <w:sz w:val="24"/>
          <w:szCs w:val="24"/>
          <w:lang w:eastAsia="ru-RU"/>
        </w:rPr>
      </w:pPr>
      <w:r w:rsidRPr="003C7761">
        <w:rPr>
          <w:rFonts w:ascii="Times New Roman" w:eastAsia="Times New Roman" w:hAnsi="Times New Roman" w:cs="Times New Roman"/>
          <w:sz w:val="24"/>
          <w:szCs w:val="24"/>
          <w:lang w:eastAsia="ru-RU"/>
        </w:rPr>
        <w:t xml:space="preserve">- </w:t>
      </w:r>
      <w:r w:rsidRPr="003666C9">
        <w:rPr>
          <w:rFonts w:ascii="Times New Roman" w:eastAsia="Times New Roman" w:hAnsi="Times New Roman" w:cs="Times New Roman"/>
          <w:sz w:val="24"/>
          <w:szCs w:val="24"/>
          <w:lang w:eastAsia="ru-RU"/>
        </w:rPr>
        <w:t xml:space="preserve">приобретения </w:t>
      </w:r>
      <w:r>
        <w:rPr>
          <w:rFonts w:ascii="Times New Roman" w:eastAsia="Times New Roman" w:hAnsi="Times New Roman" w:cs="Times New Roman"/>
          <w:sz w:val="24"/>
          <w:szCs w:val="24"/>
          <w:lang w:eastAsia="ru-RU"/>
        </w:rPr>
        <w:t>И</w:t>
      </w:r>
      <w:r w:rsidRPr="003666C9">
        <w:rPr>
          <w:rFonts w:ascii="Times New Roman" w:eastAsia="Times New Roman" w:hAnsi="Times New Roman" w:cs="Times New Roman"/>
          <w:sz w:val="24"/>
          <w:szCs w:val="24"/>
          <w:lang w:eastAsia="ru-RU"/>
        </w:rPr>
        <w:t>мущества участник</w:t>
      </w:r>
      <w:r w:rsidRPr="003C7761">
        <w:rPr>
          <w:rFonts w:ascii="Times New Roman" w:eastAsia="Times New Roman" w:hAnsi="Times New Roman" w:cs="Times New Roman"/>
          <w:sz w:val="24"/>
          <w:szCs w:val="24"/>
          <w:lang w:eastAsia="ru-RU"/>
        </w:rPr>
        <w:t>ом</w:t>
      </w:r>
      <w:r w:rsidRPr="003666C9">
        <w:rPr>
          <w:rFonts w:ascii="Times New Roman" w:eastAsia="Times New Roman" w:hAnsi="Times New Roman" w:cs="Times New Roman"/>
          <w:sz w:val="24"/>
          <w:szCs w:val="24"/>
          <w:lang w:eastAsia="ru-RU"/>
        </w:rPr>
        <w:t xml:space="preserve"> торгов, </w:t>
      </w:r>
      <w:r w:rsidRPr="003C7761">
        <w:rPr>
          <w:rFonts w:ascii="Times New Roman" w:eastAsia="Times New Roman" w:hAnsi="Times New Roman" w:cs="Times New Roman"/>
          <w:sz w:val="24"/>
          <w:szCs w:val="24"/>
          <w:lang w:eastAsia="ru-RU"/>
        </w:rPr>
        <w:t xml:space="preserve">предложившим максимальную цену </w:t>
      </w:r>
      <w:r w:rsidRPr="003666C9">
        <w:rPr>
          <w:rFonts w:ascii="Times New Roman" w:eastAsia="Times New Roman" w:hAnsi="Times New Roman" w:cs="Times New Roman"/>
          <w:sz w:val="24"/>
          <w:szCs w:val="24"/>
          <w:lang w:eastAsia="ru-RU"/>
        </w:rPr>
        <w:t xml:space="preserve">продажи </w:t>
      </w:r>
      <w:r>
        <w:rPr>
          <w:rFonts w:ascii="Times New Roman" w:eastAsia="Times New Roman" w:hAnsi="Times New Roman" w:cs="Times New Roman"/>
          <w:sz w:val="24"/>
          <w:szCs w:val="24"/>
          <w:lang w:eastAsia="ru-RU"/>
        </w:rPr>
        <w:t>И</w:t>
      </w:r>
      <w:r w:rsidRPr="003666C9">
        <w:rPr>
          <w:rFonts w:ascii="Times New Roman" w:eastAsia="Times New Roman" w:hAnsi="Times New Roman" w:cs="Times New Roman"/>
          <w:sz w:val="24"/>
          <w:szCs w:val="24"/>
          <w:lang w:eastAsia="ru-RU"/>
        </w:rPr>
        <w:t>мущества, установленн</w:t>
      </w:r>
      <w:r w:rsidRPr="003C7761">
        <w:rPr>
          <w:rFonts w:ascii="Times New Roman" w:eastAsia="Times New Roman" w:hAnsi="Times New Roman" w:cs="Times New Roman"/>
          <w:sz w:val="24"/>
          <w:szCs w:val="24"/>
          <w:lang w:eastAsia="ru-RU"/>
        </w:rPr>
        <w:t>ую</w:t>
      </w:r>
      <w:r w:rsidRPr="003666C9">
        <w:rPr>
          <w:rFonts w:ascii="Times New Roman" w:eastAsia="Times New Roman" w:hAnsi="Times New Roman" w:cs="Times New Roman"/>
          <w:sz w:val="24"/>
          <w:szCs w:val="24"/>
          <w:lang w:eastAsia="ru-RU"/>
        </w:rPr>
        <w:t xml:space="preserve"> для определенного периода проведения торгов</w:t>
      </w:r>
      <w:r>
        <w:rPr>
          <w:rFonts w:ascii="Times New Roman" w:eastAsia="Times New Roman" w:hAnsi="Times New Roman" w:cs="Times New Roman"/>
          <w:sz w:val="24"/>
          <w:szCs w:val="24"/>
          <w:lang w:eastAsia="ru-RU"/>
        </w:rPr>
        <w:t>;</w:t>
      </w:r>
      <w:r w:rsidRPr="003666C9">
        <w:rPr>
          <w:rFonts w:ascii="Times New Roman" w:eastAsia="Times New Roman" w:hAnsi="Times New Roman" w:cs="Times New Roman"/>
          <w:sz w:val="24"/>
          <w:szCs w:val="24"/>
          <w:lang w:eastAsia="ru-RU"/>
        </w:rPr>
        <w:t xml:space="preserve"> </w:t>
      </w:r>
    </w:p>
    <w:p w:rsidR="00F63CE4" w:rsidRPr="003666C9" w:rsidP="00F63CE4" w14:paraId="74FF4243" w14:textId="77777777">
      <w:pPr>
        <w:ind w:hanging="7"/>
        <w:jc w:val="both"/>
        <w:rPr>
          <w:rFonts w:ascii="Times New Roman" w:eastAsia="Times New Roman" w:hAnsi="Times New Roman" w:cs="Times New Roman"/>
          <w:sz w:val="24"/>
          <w:szCs w:val="24"/>
          <w:lang w:eastAsia="ru-RU"/>
        </w:rPr>
      </w:pPr>
      <w:r w:rsidRPr="003C7761">
        <w:rPr>
          <w:rFonts w:ascii="Times New Roman" w:eastAsia="Times New Roman" w:hAnsi="Times New Roman" w:cs="Times New Roman"/>
          <w:sz w:val="24"/>
          <w:szCs w:val="24"/>
          <w:lang w:eastAsia="ru-RU"/>
        </w:rPr>
        <w:t xml:space="preserve">- </w:t>
      </w:r>
      <w:r w:rsidRPr="003666C9">
        <w:rPr>
          <w:rFonts w:ascii="Times New Roman" w:eastAsia="Times New Roman" w:hAnsi="Times New Roman" w:cs="Times New Roman"/>
          <w:sz w:val="24"/>
          <w:szCs w:val="24"/>
          <w:lang w:eastAsia="ru-RU"/>
        </w:rPr>
        <w:t xml:space="preserve">приобретения </w:t>
      </w:r>
      <w:r>
        <w:rPr>
          <w:rFonts w:ascii="Times New Roman" w:eastAsia="Times New Roman" w:hAnsi="Times New Roman" w:cs="Times New Roman"/>
          <w:sz w:val="24"/>
          <w:szCs w:val="24"/>
          <w:lang w:eastAsia="ru-RU"/>
        </w:rPr>
        <w:t>И</w:t>
      </w:r>
      <w:r w:rsidRPr="003666C9">
        <w:rPr>
          <w:rFonts w:ascii="Times New Roman" w:eastAsia="Times New Roman" w:hAnsi="Times New Roman" w:cs="Times New Roman"/>
          <w:sz w:val="24"/>
          <w:szCs w:val="24"/>
          <w:lang w:eastAsia="ru-RU"/>
        </w:rPr>
        <w:t>мущества участник</w:t>
      </w:r>
      <w:r w:rsidRPr="003C7761">
        <w:rPr>
          <w:rFonts w:ascii="Times New Roman" w:eastAsia="Times New Roman" w:hAnsi="Times New Roman" w:cs="Times New Roman"/>
          <w:sz w:val="24"/>
          <w:szCs w:val="24"/>
          <w:lang w:eastAsia="ru-RU"/>
        </w:rPr>
        <w:t>ом</w:t>
      </w:r>
      <w:r w:rsidRPr="003666C9">
        <w:rPr>
          <w:rFonts w:ascii="Times New Roman" w:eastAsia="Times New Roman" w:hAnsi="Times New Roman" w:cs="Times New Roman"/>
          <w:sz w:val="24"/>
          <w:szCs w:val="24"/>
          <w:lang w:eastAsia="ru-RU"/>
        </w:rPr>
        <w:t xml:space="preserve"> торгов</w:t>
      </w:r>
      <w:r w:rsidRPr="003C7761">
        <w:rPr>
          <w:rFonts w:ascii="Times New Roman" w:eastAsia="Times New Roman" w:hAnsi="Times New Roman" w:cs="Times New Roman"/>
          <w:sz w:val="24"/>
          <w:szCs w:val="24"/>
          <w:lang w:eastAsia="ru-RU"/>
        </w:rPr>
        <w:t>, первым подавшим заявку</w:t>
      </w:r>
      <w:r>
        <w:rPr>
          <w:rFonts w:ascii="Times New Roman" w:eastAsia="Times New Roman" w:hAnsi="Times New Roman" w:cs="Times New Roman"/>
          <w:sz w:val="24"/>
          <w:szCs w:val="24"/>
          <w:lang w:eastAsia="ru-RU"/>
        </w:rPr>
        <w:t>,</w:t>
      </w:r>
      <w:r w:rsidRPr="003C7761">
        <w:rPr>
          <w:rFonts w:ascii="Times New Roman" w:eastAsia="Times New Roman" w:hAnsi="Times New Roman" w:cs="Times New Roman"/>
          <w:sz w:val="24"/>
          <w:szCs w:val="24"/>
          <w:lang w:eastAsia="ru-RU"/>
        </w:rPr>
        <w:t xml:space="preserve"> в случае равенства предложений о цене </w:t>
      </w:r>
      <w:r>
        <w:rPr>
          <w:rFonts w:ascii="Times New Roman" w:eastAsia="Times New Roman" w:hAnsi="Times New Roman" w:cs="Times New Roman"/>
          <w:sz w:val="24"/>
          <w:szCs w:val="24"/>
          <w:lang w:eastAsia="ru-RU"/>
        </w:rPr>
        <w:t>И</w:t>
      </w:r>
      <w:r w:rsidRPr="003C7761">
        <w:rPr>
          <w:rFonts w:ascii="Times New Roman" w:eastAsia="Times New Roman" w:hAnsi="Times New Roman" w:cs="Times New Roman"/>
          <w:sz w:val="24"/>
          <w:szCs w:val="24"/>
          <w:lang w:eastAsia="ru-RU"/>
        </w:rPr>
        <w:t xml:space="preserve">мущества, </w:t>
      </w:r>
      <w:r w:rsidRPr="003666C9">
        <w:rPr>
          <w:rFonts w:ascii="Times New Roman" w:eastAsia="Times New Roman" w:hAnsi="Times New Roman" w:cs="Times New Roman"/>
          <w:sz w:val="24"/>
          <w:szCs w:val="24"/>
          <w:lang w:eastAsia="ru-RU"/>
        </w:rPr>
        <w:t>установленн</w:t>
      </w:r>
      <w:r w:rsidRPr="003C7761">
        <w:rPr>
          <w:rFonts w:ascii="Times New Roman" w:eastAsia="Times New Roman" w:hAnsi="Times New Roman" w:cs="Times New Roman"/>
          <w:sz w:val="24"/>
          <w:szCs w:val="24"/>
          <w:lang w:eastAsia="ru-RU"/>
        </w:rPr>
        <w:t>ой</w:t>
      </w:r>
      <w:r w:rsidRPr="003666C9">
        <w:rPr>
          <w:rFonts w:ascii="Times New Roman" w:eastAsia="Times New Roman" w:hAnsi="Times New Roman" w:cs="Times New Roman"/>
          <w:sz w:val="24"/>
          <w:szCs w:val="24"/>
          <w:lang w:eastAsia="ru-RU"/>
        </w:rPr>
        <w:t xml:space="preserve"> для определенного периода проведения торгов</w:t>
      </w:r>
      <w:r>
        <w:rPr>
          <w:rFonts w:ascii="Times New Roman" w:eastAsia="Times New Roman" w:hAnsi="Times New Roman" w:cs="Times New Roman"/>
          <w:sz w:val="24"/>
          <w:szCs w:val="24"/>
          <w:lang w:eastAsia="ru-RU"/>
        </w:rPr>
        <w:t>;</w:t>
      </w:r>
      <w:r w:rsidRPr="003666C9">
        <w:rPr>
          <w:rFonts w:ascii="Times New Roman" w:eastAsia="Times New Roman" w:hAnsi="Times New Roman" w:cs="Times New Roman"/>
          <w:sz w:val="24"/>
          <w:szCs w:val="24"/>
          <w:lang w:eastAsia="ru-RU"/>
        </w:rPr>
        <w:t xml:space="preserve"> </w:t>
      </w:r>
    </w:p>
    <w:p w:rsidR="00F63CE4" w:rsidP="00F63CE4" w14:paraId="7F9DF1CE" w14:textId="77777777">
      <w:pPr>
        <w:ind w:hanging="7"/>
        <w:jc w:val="both"/>
        <w:rPr>
          <w:rFonts w:ascii="Times New Roman" w:eastAsia="Times New Roman" w:hAnsi="Times New Roman" w:cs="Times New Roman"/>
          <w:sz w:val="24"/>
          <w:szCs w:val="24"/>
          <w:lang w:eastAsia="ru-RU"/>
        </w:rPr>
      </w:pPr>
      <w:r w:rsidRPr="00C37126">
        <w:rPr>
          <w:rFonts w:ascii="Times New Roman" w:eastAsia="Times New Roman" w:hAnsi="Times New Roman" w:cs="Times New Roman"/>
          <w:sz w:val="24"/>
          <w:szCs w:val="24"/>
          <w:lang w:eastAsia="ru-RU"/>
        </w:rPr>
        <w:t xml:space="preserve">- достижения </w:t>
      </w:r>
      <w:r w:rsidR="001140A9">
        <w:rPr>
          <w:rFonts w:ascii="Times New Roman" w:eastAsia="Times New Roman" w:hAnsi="Times New Roman" w:cs="Times New Roman"/>
          <w:sz w:val="24"/>
          <w:szCs w:val="24"/>
          <w:lang w:eastAsia="ru-RU"/>
        </w:rPr>
        <w:t>Ц</w:t>
      </w:r>
      <w:r w:rsidRPr="00C37126">
        <w:rPr>
          <w:rFonts w:ascii="Times New Roman" w:eastAsia="Times New Roman" w:hAnsi="Times New Roman" w:cs="Times New Roman"/>
          <w:sz w:val="24"/>
          <w:szCs w:val="24"/>
          <w:lang w:eastAsia="ru-RU"/>
        </w:rPr>
        <w:t xml:space="preserve">ены отсечения </w:t>
      </w:r>
      <w:r w:rsidRPr="003C7761">
        <w:rPr>
          <w:rFonts w:ascii="Times New Roman" w:eastAsia="Times New Roman" w:hAnsi="Times New Roman" w:cs="Times New Roman"/>
          <w:sz w:val="24"/>
          <w:szCs w:val="24"/>
          <w:lang w:eastAsia="ru-RU"/>
        </w:rPr>
        <w:t>при отсутствии предложений других участник</w:t>
      </w:r>
      <w:r>
        <w:rPr>
          <w:rFonts w:ascii="Times New Roman" w:eastAsia="Times New Roman" w:hAnsi="Times New Roman" w:cs="Times New Roman"/>
          <w:sz w:val="24"/>
          <w:szCs w:val="24"/>
          <w:lang w:eastAsia="ru-RU"/>
        </w:rPr>
        <w:t xml:space="preserve">ов торгов по продаже Имущества </w:t>
      </w:r>
      <w:r w:rsidRPr="003C7761">
        <w:rPr>
          <w:rFonts w:ascii="Times New Roman" w:eastAsia="Times New Roman" w:hAnsi="Times New Roman" w:cs="Times New Roman"/>
          <w:sz w:val="24"/>
          <w:szCs w:val="24"/>
          <w:lang w:eastAsia="ru-RU"/>
        </w:rPr>
        <w:t>посредством публичного предложения</w:t>
      </w:r>
      <w:r>
        <w:rPr>
          <w:rFonts w:ascii="Times New Roman" w:eastAsia="Times New Roman" w:hAnsi="Times New Roman" w:cs="Times New Roman"/>
          <w:sz w:val="24"/>
          <w:szCs w:val="24"/>
          <w:lang w:eastAsia="ru-RU"/>
        </w:rPr>
        <w:t>;</w:t>
      </w:r>
      <w:r w:rsidRPr="003C7761">
        <w:rPr>
          <w:rFonts w:ascii="Times New Roman" w:eastAsia="Times New Roman" w:hAnsi="Times New Roman" w:cs="Times New Roman"/>
          <w:sz w:val="24"/>
          <w:szCs w:val="24"/>
          <w:lang w:eastAsia="ru-RU"/>
        </w:rPr>
        <w:t xml:space="preserve"> </w:t>
      </w:r>
    </w:p>
    <w:p w:rsidR="00F63CE4" w:rsidRPr="00C37126" w:rsidP="00F63CE4" w14:paraId="69527A92" w14:textId="77777777">
      <w:pPr>
        <w:ind w:hanging="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предусмотренном п.4.6 Положения.</w:t>
      </w:r>
    </w:p>
    <w:p w:rsidR="00F63CE4" w:rsidRPr="00564A26" w:rsidP="00F63CE4" w14:paraId="1C35344B" w14:textId="77777777">
      <w:pPr>
        <w:pStyle w:val="ListParagraph"/>
        <w:numPr>
          <w:ilvl w:val="1"/>
          <w:numId w:val="9"/>
        </w:numPr>
        <w:spacing w:before="120" w:after="120" w:line="276" w:lineRule="auto"/>
        <w:ind w:left="0" w:hanging="7"/>
        <w:jc w:val="both"/>
      </w:pPr>
      <w:r w:rsidRPr="00564A26">
        <w:t xml:space="preserve">Конкурсный кредитор вправе оставить </w:t>
      </w:r>
      <w:r>
        <w:t xml:space="preserve">Имущество </w:t>
      </w:r>
      <w:r w:rsidRPr="00564A26">
        <w:t xml:space="preserve">за собой в ходе торгов по продаже </w:t>
      </w:r>
      <w:r>
        <w:t>И</w:t>
      </w:r>
      <w:r w:rsidRPr="00564A26">
        <w:t xml:space="preserve">мущества посредством публичного предложения на любом этапе снижения цены </w:t>
      </w:r>
      <w:r>
        <w:t>И</w:t>
      </w:r>
      <w:r w:rsidRPr="00564A26">
        <w:t xml:space="preserve">мущества при отсутствии заявок на участие в торгах по цене, установленной для этого этапа снижения цены </w:t>
      </w:r>
      <w:r>
        <w:t>И</w:t>
      </w:r>
      <w:r w:rsidRPr="00564A26">
        <w:t>мущества.</w:t>
      </w:r>
    </w:p>
    <w:p w:rsidR="00F63CE4" w:rsidRPr="00564A26" w:rsidP="00866560" w14:paraId="4023E163" w14:textId="77777777">
      <w:pPr>
        <w:pStyle w:val="ListParagraph"/>
        <w:numPr>
          <w:ilvl w:val="1"/>
          <w:numId w:val="9"/>
        </w:numPr>
        <w:spacing w:before="120" w:after="120" w:line="276" w:lineRule="auto"/>
        <w:ind w:left="0" w:hanging="7"/>
        <w:jc w:val="both"/>
      </w:pPr>
      <w:r w:rsidRPr="00564A26">
        <w:t xml:space="preserve">В случае </w:t>
      </w:r>
      <w:r>
        <w:t xml:space="preserve">если Имущество Должника не было реализовано до </w:t>
      </w:r>
      <w:r w:rsidRPr="00675F7D">
        <w:t xml:space="preserve">достижения </w:t>
      </w:r>
      <w:r w:rsidR="001140A9">
        <w:t>Ц</w:t>
      </w:r>
      <w:r w:rsidRPr="00675F7D">
        <w:t xml:space="preserve">ены отсечения </w:t>
      </w:r>
      <w:r>
        <w:t xml:space="preserve">ввиду </w:t>
      </w:r>
      <w:r w:rsidRPr="00675F7D">
        <w:t>отсутстви</w:t>
      </w:r>
      <w:r>
        <w:t>я</w:t>
      </w:r>
      <w:r w:rsidRPr="00675F7D">
        <w:t xml:space="preserve"> предложений участников торгов</w:t>
      </w:r>
      <w:r w:rsidRPr="00564A26">
        <w:t xml:space="preserve">, </w:t>
      </w:r>
      <w:r w:rsidRPr="00625AD5">
        <w:t>Конкурсный кредитор</w:t>
      </w:r>
      <w:r w:rsidRPr="00564A26">
        <w:t xml:space="preserve"> с целью дальнейшей реализации </w:t>
      </w:r>
      <w:r>
        <w:t>И</w:t>
      </w:r>
      <w:r w:rsidRPr="00564A26">
        <w:t xml:space="preserve">мущества вправе внести изменения в Положение, </w:t>
      </w:r>
      <w:r w:rsidRPr="00866560">
        <w:t xml:space="preserve">в том числе в виде снижения </w:t>
      </w:r>
      <w:r w:rsidRPr="00866560" w:rsidR="001140A9">
        <w:t>Ц</w:t>
      </w:r>
      <w:r w:rsidRPr="00866560">
        <w:t xml:space="preserve">ены отсечения и(или) продления сроков продажи Имущества Должника, и(или) изменения периодов снижения цены, и(или) дробления или объединения лотов и т.п. Конкурсный кредитор вправе вносить любые иные изменения, направленные на реализацию Имущества, в порядке, предусмотренном </w:t>
      </w:r>
      <w:r>
        <w:t>п.1.9.3 Положения.</w:t>
      </w:r>
    </w:p>
    <w:p w:rsidR="00F63CE4" w:rsidRPr="00330F10" w:rsidP="00F63CE4" w14:paraId="3B8A5906" w14:textId="77777777">
      <w:pPr>
        <w:pStyle w:val="HTMLPreformatted"/>
        <w:numPr>
          <w:ilvl w:val="0"/>
          <w:numId w:val="9"/>
        </w:numPr>
        <w:spacing w:before="120" w:after="120" w:line="276" w:lineRule="auto"/>
        <w:ind w:left="0" w:hanging="7"/>
        <w:jc w:val="both"/>
        <w:rPr>
          <w:rFonts w:ascii="Times New Roman" w:eastAsia="Times New Roman" w:hAnsi="Times New Roman" w:cs="Times New Roman"/>
          <w:b/>
          <w:sz w:val="24"/>
          <w:szCs w:val="24"/>
          <w:lang w:eastAsia="ru-RU"/>
        </w:rPr>
      </w:pPr>
      <w:r w:rsidRPr="00330F10">
        <w:rPr>
          <w:rFonts w:ascii="Times New Roman" w:eastAsia="Times New Roman" w:hAnsi="Times New Roman" w:cs="Times New Roman"/>
          <w:b/>
          <w:sz w:val="24"/>
          <w:szCs w:val="24"/>
          <w:lang w:eastAsia="ru-RU"/>
        </w:rPr>
        <w:t>Заключение договора купли-продажи</w:t>
      </w:r>
    </w:p>
    <w:p w:rsidR="00F63CE4" w:rsidRPr="00564A26" w:rsidP="00F63CE4" w14:paraId="45860EA6" w14:textId="77777777">
      <w:pPr>
        <w:pStyle w:val="ListParagraph"/>
        <w:numPr>
          <w:ilvl w:val="1"/>
          <w:numId w:val="9"/>
        </w:numPr>
        <w:spacing w:before="120" w:after="120" w:line="276" w:lineRule="auto"/>
        <w:ind w:left="0" w:hanging="7"/>
        <w:jc w:val="both"/>
      </w:pPr>
      <w:r w:rsidRPr="00564A26">
        <w:t>Конкурсный</w:t>
      </w:r>
      <w:r>
        <w:t>/Финансовый</w:t>
      </w:r>
      <w:r w:rsidRPr="00564A26">
        <w:t xml:space="preserve"> управляющий заключает договор купли</w:t>
      </w:r>
      <w:r>
        <w:t>-</w:t>
      </w:r>
      <w:r w:rsidRPr="00564A26">
        <w:t>продажи с победителем торгов/участником торгов, предложившим наиболее высокую цену по сравнению с ценой, предложенной другими участниками</w:t>
      </w:r>
      <w:r>
        <w:t xml:space="preserve"> </w:t>
      </w:r>
      <w:r w:rsidRPr="00564A26">
        <w:t>торгов</w:t>
      </w:r>
      <w:r>
        <w:t>, в случае отказа или уклонения победителя торгов от подписания договора купли-продажи/единственным участником торгов,</w:t>
      </w:r>
      <w:r w:rsidRPr="00DC41FF">
        <w:t xml:space="preserve"> заявка которого на участие в торгах содержит предложение о цене </w:t>
      </w:r>
      <w:r>
        <w:t>Имущества</w:t>
      </w:r>
      <w:r w:rsidRPr="00DC41FF">
        <w:t xml:space="preserve"> не ниже установленной начальной цены продажи</w:t>
      </w:r>
      <w:r>
        <w:t>.</w:t>
      </w:r>
    </w:p>
    <w:p w:rsidR="00F63CE4" w:rsidRPr="00564A26" w:rsidP="00F63CE4" w14:paraId="42ECDD7B" w14:textId="77777777">
      <w:pPr>
        <w:pStyle w:val="ListParagraph"/>
        <w:numPr>
          <w:ilvl w:val="1"/>
          <w:numId w:val="9"/>
        </w:numPr>
        <w:spacing w:before="120" w:after="120" w:line="276" w:lineRule="auto"/>
        <w:ind w:left="0" w:hanging="7"/>
        <w:jc w:val="both"/>
      </w:pPr>
      <w:r w:rsidRPr="00564A26">
        <w:t>Расходы по регистрации перехода права собственности на Имущество несет покупатель.</w:t>
      </w:r>
      <w:bookmarkStart w:id="2" w:name="_Toc249932439"/>
      <w:bookmarkStart w:id="3" w:name="_Toc249932508"/>
      <w:bookmarkStart w:id="4" w:name="_Toc249932541"/>
      <w:bookmarkStart w:id="5" w:name="_Toc249932440"/>
      <w:bookmarkStart w:id="6" w:name="_Toc249932509"/>
      <w:bookmarkStart w:id="7" w:name="_Toc249932542"/>
      <w:bookmarkEnd w:id="2"/>
      <w:bookmarkEnd w:id="3"/>
      <w:bookmarkEnd w:id="4"/>
      <w:bookmarkEnd w:id="5"/>
      <w:bookmarkEnd w:id="6"/>
      <w:bookmarkEnd w:id="7"/>
    </w:p>
    <w:p w:rsidR="00F63CE4" w:rsidRPr="00564A26" w:rsidP="00F63CE4" w14:paraId="13F99619" w14:textId="77777777">
      <w:pPr>
        <w:pStyle w:val="ListParagraph"/>
        <w:numPr>
          <w:ilvl w:val="1"/>
          <w:numId w:val="9"/>
        </w:numPr>
        <w:spacing w:before="120" w:after="120" w:line="276" w:lineRule="auto"/>
        <w:ind w:left="0" w:hanging="7"/>
        <w:jc w:val="both"/>
      </w:pPr>
      <w:r w:rsidRPr="00564A26">
        <w:t>Конкурсный</w:t>
      </w:r>
      <w:r>
        <w:t>/Финансовый</w:t>
      </w:r>
      <w:r w:rsidRPr="00564A26">
        <w:t xml:space="preserve"> управляющий обязан перечислить </w:t>
      </w:r>
      <w:r>
        <w:t xml:space="preserve">Конкурсному </w:t>
      </w:r>
      <w:r w:rsidRPr="00564A26">
        <w:t xml:space="preserve">кредитору денежные средства, вырученные от продажи </w:t>
      </w:r>
      <w:r>
        <w:t>Имущества, в размере, определенном пункт</w:t>
      </w:r>
      <w:r w:rsidR="00866560">
        <w:t xml:space="preserve">ом </w:t>
      </w:r>
      <w:r>
        <w:t xml:space="preserve">2 ст. 138 </w:t>
      </w:r>
      <w:r w:rsidRPr="00D92B7E">
        <w:t>и</w:t>
      </w:r>
      <w:r>
        <w:t xml:space="preserve"> 6 ст</w:t>
      </w:r>
      <w:r w:rsidRPr="00866560" w:rsidR="00866560">
        <w:t>.</w:t>
      </w:r>
      <w:r>
        <w:t xml:space="preserve"> 138</w:t>
      </w:r>
      <w:r w:rsidR="00866560">
        <w:t xml:space="preserve"> </w:t>
      </w:r>
      <w:r>
        <w:t>Закона о банкротстве</w:t>
      </w:r>
      <w:r w:rsidRPr="00564A26">
        <w:t xml:space="preserve">, в течение 10 </w:t>
      </w:r>
      <w:r>
        <w:t xml:space="preserve">календарных </w:t>
      </w:r>
      <w:r w:rsidRPr="00564A26">
        <w:t xml:space="preserve">дней после </w:t>
      </w:r>
      <w:r>
        <w:t>поступления денежных средств на специальный счет Должника, указанный в п.1.7.</w:t>
      </w:r>
    </w:p>
    <w:p w:rsidR="00F63CE4" w:rsidP="00F63CE4" w14:paraId="68FFEB76" w14:textId="77777777">
      <w:pPr>
        <w:pStyle w:val="ListParagraph"/>
        <w:numPr>
          <w:ilvl w:val="1"/>
          <w:numId w:val="9"/>
        </w:numPr>
        <w:spacing w:before="120" w:after="120" w:line="276" w:lineRule="auto"/>
        <w:ind w:left="0" w:hanging="7"/>
        <w:jc w:val="both"/>
      </w:pPr>
      <w:r w:rsidRPr="00564A26">
        <w:t xml:space="preserve">Передача </w:t>
      </w:r>
      <w:r>
        <w:t>И</w:t>
      </w:r>
      <w:r w:rsidRPr="00564A26">
        <w:t xml:space="preserve">мущества </w:t>
      </w:r>
      <w:r>
        <w:t xml:space="preserve">покупателю по договору купли-продажи согласно </w:t>
      </w:r>
      <w:r w:rsidRPr="00DF4F23">
        <w:rPr>
          <w:color w:val="000000" w:themeColor="text1"/>
        </w:rPr>
        <w:t>п.1.</w:t>
      </w:r>
      <w:r w:rsidRPr="00DF4F23" w:rsidR="00866560">
        <w:rPr>
          <w:color w:val="000000" w:themeColor="text1"/>
        </w:rPr>
        <w:t xml:space="preserve"> Раздела «Заключение договора купли-продажи»</w:t>
      </w:r>
      <w:r w:rsidRPr="00DF4F23" w:rsidR="00EB1388">
        <w:rPr>
          <w:color w:val="000000" w:themeColor="text1"/>
        </w:rPr>
        <w:t xml:space="preserve"> </w:t>
      </w:r>
      <w:r>
        <w:t xml:space="preserve">Положения/Конкурсному кредитору в случае оставления им Имущества за собой </w:t>
      </w:r>
      <w:r w:rsidRPr="00564A26">
        <w:t xml:space="preserve">осуществляется </w:t>
      </w:r>
      <w:r>
        <w:t>К</w:t>
      </w:r>
      <w:r w:rsidRPr="00564A26">
        <w:t>онкурсным</w:t>
      </w:r>
      <w:r>
        <w:t>/Финансовым</w:t>
      </w:r>
      <w:r w:rsidRPr="00564A26">
        <w:t xml:space="preserve"> управляющим в сроки</w:t>
      </w:r>
      <w:r>
        <w:t>, установленные договором купли-продажи,</w:t>
      </w:r>
      <w:r w:rsidRPr="00564A26">
        <w:t xml:space="preserve"> по передаточному акту, подписываемому сторонами</w:t>
      </w:r>
      <w:r>
        <w:t xml:space="preserve"> договора купли-продажи.</w:t>
      </w:r>
    </w:p>
    <w:p w:rsidR="00F63CE4" w:rsidRPr="006012A3" w:rsidP="00F63CE4" w14:paraId="3CF8F86A" w14:textId="77777777">
      <w:pPr>
        <w:pStyle w:val="ListParagraph"/>
        <w:numPr>
          <w:ilvl w:val="0"/>
          <w:numId w:val="9"/>
        </w:numPr>
        <w:spacing w:before="120" w:after="120" w:line="276" w:lineRule="auto"/>
        <w:ind w:left="0" w:hanging="7"/>
        <w:rPr>
          <w:b/>
        </w:rPr>
      </w:pPr>
      <w:r>
        <w:rPr>
          <w:b/>
        </w:rPr>
        <w:t>Состав Имущества</w:t>
      </w:r>
    </w:p>
    <w:p w:rsidR="00F63CE4" w:rsidP="00F63CE4" w14:paraId="365EDF96" w14:textId="77777777">
      <w:pPr>
        <w:pStyle w:val="ListParagraph"/>
        <w:spacing w:before="120" w:after="120" w:line="276" w:lineRule="auto"/>
        <w:ind w:left="0" w:hanging="7"/>
        <w:jc w:val="both"/>
      </w:pPr>
      <w:r w:rsidRPr="00564A26">
        <w:t>Имущество реализ</w:t>
      </w:r>
      <w:r>
        <w:t>ует</w:t>
      </w:r>
      <w:r w:rsidRPr="00564A26">
        <w:t xml:space="preserve">ся </w:t>
      </w:r>
      <w:r w:rsidR="00051356">
        <w:t>Лотами</w:t>
      </w:r>
      <w:r w:rsidRPr="00564A26">
        <w:t xml:space="preserve">. Состав Лота утверждается </w:t>
      </w:r>
      <w:r>
        <w:t>Конкурсными кредиторами</w:t>
      </w:r>
      <w:r w:rsidRPr="00564A26">
        <w:t>. Перечень и состав Лот</w:t>
      </w:r>
      <w:r w:rsidR="00051356">
        <w:t>ов</w:t>
      </w:r>
      <w:r w:rsidRPr="00564A26">
        <w:t xml:space="preserve"> указываются в Приложении № 1 к настоящему Положению (далее - «Перечень имущества Должника, </w:t>
      </w:r>
      <w:r>
        <w:t>реализуемого на торгах в банкротстве</w:t>
      </w:r>
      <w:r w:rsidRPr="00564A26">
        <w:t>»), которое является неотъемлемой частью</w:t>
      </w:r>
      <w:r>
        <w:t xml:space="preserve"> настоящего</w:t>
      </w:r>
      <w:r w:rsidRPr="00564A26">
        <w:t xml:space="preserve"> Положения</w:t>
      </w:r>
      <w:r>
        <w:t>.</w:t>
      </w:r>
    </w:p>
    <w:p w:rsidR="00E10F63" w:rsidP="00051356" w14:paraId="70B4589A" w14:textId="77777777">
      <w:pPr>
        <w:rPr>
          <w:rFonts w:ascii="Times New Roman" w:hAnsi="Times New Roman" w:cs="Times New Roman"/>
          <w:b/>
          <w:sz w:val="24"/>
          <w:szCs w:val="24"/>
        </w:rPr>
      </w:pPr>
      <w:r>
        <w:rPr>
          <w:rFonts w:ascii="Times New Roman" w:hAnsi="Times New Roman" w:cs="Times New Roman"/>
          <w:b/>
          <w:sz w:val="24"/>
          <w:szCs w:val="24"/>
        </w:rPr>
        <w:br w:type="page"/>
      </w:r>
    </w:p>
    <w:p w:rsidR="00F63CE4" w:rsidP="00F63CE4" w14:paraId="51B8075A" w14:textId="77777777">
      <w:pPr>
        <w:jc w:val="right"/>
        <w:rPr>
          <w:rFonts w:ascii="Times New Roman" w:hAnsi="Times New Roman" w:cs="Times New Roman"/>
          <w:b/>
          <w:sz w:val="24"/>
          <w:szCs w:val="24"/>
        </w:rPr>
      </w:pPr>
      <w:r>
        <w:rPr>
          <w:rFonts w:ascii="Times New Roman" w:hAnsi="Times New Roman" w:cs="Times New Roman"/>
          <w:b/>
          <w:sz w:val="24"/>
          <w:szCs w:val="24"/>
        </w:rPr>
        <w:t xml:space="preserve">ПРИЛОЖЕНИЕ 1 к ПОЛОЖЕНИЮ </w:t>
      </w:r>
    </w:p>
    <w:p w:rsidR="00F63CE4" w:rsidP="00F63CE4" w14:paraId="1BFEE7D5" w14:textId="77777777">
      <w:pPr>
        <w:spacing w:before="120" w:after="120" w:line="276" w:lineRule="auto"/>
        <w:jc w:val="right"/>
        <w:rPr>
          <w:rFonts w:ascii="Times New Roman" w:hAnsi="Times New Roman" w:cs="Times New Roman"/>
          <w:b/>
          <w:sz w:val="24"/>
          <w:szCs w:val="24"/>
        </w:rPr>
      </w:pPr>
      <w:r w:rsidRPr="006012A3">
        <w:rPr>
          <w:rFonts w:ascii="Times New Roman" w:hAnsi="Times New Roman" w:cs="Times New Roman"/>
          <w:b/>
          <w:sz w:val="24"/>
          <w:szCs w:val="24"/>
        </w:rPr>
        <w:t xml:space="preserve">Перечень </w:t>
      </w:r>
      <w:r>
        <w:rPr>
          <w:rFonts w:ascii="Times New Roman" w:hAnsi="Times New Roman" w:cs="Times New Roman"/>
          <w:b/>
          <w:sz w:val="24"/>
          <w:szCs w:val="24"/>
        </w:rPr>
        <w:t>и</w:t>
      </w:r>
      <w:r w:rsidRPr="006012A3">
        <w:rPr>
          <w:rFonts w:ascii="Times New Roman" w:hAnsi="Times New Roman" w:cs="Times New Roman"/>
          <w:b/>
          <w:sz w:val="24"/>
          <w:szCs w:val="24"/>
        </w:rPr>
        <w:t xml:space="preserve">мущества </w:t>
      </w:r>
      <w:r>
        <w:rPr>
          <w:rFonts w:ascii="Times New Roman" w:hAnsi="Times New Roman" w:cs="Times New Roman"/>
          <w:b/>
          <w:sz w:val="24"/>
          <w:szCs w:val="24"/>
        </w:rPr>
        <w:t>Д</w:t>
      </w:r>
      <w:r w:rsidRPr="006012A3">
        <w:rPr>
          <w:rFonts w:ascii="Times New Roman" w:hAnsi="Times New Roman" w:cs="Times New Roman"/>
          <w:b/>
          <w:sz w:val="24"/>
          <w:szCs w:val="24"/>
        </w:rPr>
        <w:t xml:space="preserve">олжника, </w:t>
      </w:r>
      <w:r>
        <w:rPr>
          <w:rFonts w:ascii="Times New Roman" w:hAnsi="Times New Roman" w:cs="Times New Roman"/>
          <w:b/>
          <w:sz w:val="24"/>
          <w:szCs w:val="24"/>
        </w:rPr>
        <w:t>реализуемого на торгах в банкротстве</w:t>
      </w:r>
    </w:p>
    <w:p w:rsidR="00F63CE4" w:rsidP="00F63CE4" w14:paraId="1D108B95" w14:textId="77777777">
      <w:pPr>
        <w:spacing w:before="120" w:after="120" w:line="276" w:lineRule="auto"/>
        <w:jc w:val="right"/>
        <w:rPr>
          <w:rFonts w:ascii="Times New Roman" w:hAnsi="Times New Roman" w:cs="Times New Roman"/>
          <w:b/>
          <w:sz w:val="24"/>
          <w:szCs w:val="24"/>
        </w:rPr>
      </w:pPr>
    </w:p>
    <w:tbl>
      <w:tblPr>
        <w:tblStyle w:val="TableGrid"/>
        <w:tblW w:w="0" w:type="auto"/>
        <w:tblInd w:w="-856" w:type="dxa"/>
        <w:tblLook w:val="04A0"/>
      </w:tblPr>
      <w:tblGrid>
        <w:gridCol w:w="774"/>
        <w:gridCol w:w="8043"/>
        <w:gridCol w:w="1527"/>
      </w:tblGrid>
      <w:tr w14:paraId="4B9F50FA" w14:textId="77777777" w:rsidTr="005C61F5">
        <w:tblPrEx>
          <w:tblW w:w="0" w:type="auto"/>
          <w:tblInd w:w="-856" w:type="dxa"/>
          <w:tblLook w:val="04A0"/>
        </w:tblPrEx>
        <w:tc>
          <w:tcPr>
            <w:tcW w:w="862" w:type="dxa"/>
            <w:vAlign w:val="center"/>
          </w:tcPr>
          <w:p w:rsidR="00F63CE4" w:rsidP="00F90E51" w14:paraId="1EC78542" w14:textId="77777777">
            <w:pPr>
              <w:spacing w:before="120" w:after="120" w:line="276" w:lineRule="auto"/>
              <w:jc w:val="center"/>
              <w:rPr>
                <w:rFonts w:ascii="Times New Roman" w:hAnsi="Times New Roman" w:cs="Times New Roman"/>
                <w:b/>
                <w:sz w:val="24"/>
                <w:szCs w:val="24"/>
              </w:rPr>
            </w:pPr>
            <w:r>
              <w:rPr>
                <w:rFonts w:ascii="Times New Roman" w:hAnsi="Times New Roman" w:cs="Times New Roman"/>
                <w:b/>
                <w:sz w:val="24"/>
                <w:szCs w:val="24"/>
              </w:rPr>
              <w:t>ЛОТ</w:t>
            </w:r>
          </w:p>
        </w:tc>
        <w:tc>
          <w:tcPr>
            <w:tcW w:w="7831" w:type="dxa"/>
            <w:vAlign w:val="center"/>
          </w:tcPr>
          <w:p w:rsidR="00F63CE4" w:rsidP="00F90E51" w14:paraId="674FFC4E" w14:textId="77777777">
            <w:pPr>
              <w:spacing w:before="120" w:after="120" w:line="276" w:lineRule="auto"/>
              <w:jc w:val="center"/>
              <w:rPr>
                <w:rFonts w:ascii="Times New Roman" w:hAnsi="Times New Roman" w:cs="Times New Roman"/>
                <w:b/>
                <w:sz w:val="24"/>
                <w:szCs w:val="24"/>
              </w:rPr>
            </w:pPr>
            <w:r>
              <w:rPr>
                <w:rFonts w:ascii="Times New Roman" w:hAnsi="Times New Roman" w:cs="Times New Roman"/>
                <w:b/>
                <w:sz w:val="24"/>
                <w:szCs w:val="24"/>
              </w:rPr>
              <w:t>Наименование имущества</w:t>
            </w:r>
          </w:p>
        </w:tc>
        <w:tc>
          <w:tcPr>
            <w:tcW w:w="1651" w:type="dxa"/>
            <w:vAlign w:val="center"/>
          </w:tcPr>
          <w:p w:rsidR="00F63CE4" w:rsidP="00F90E51" w14:paraId="028F398C" w14:textId="77777777">
            <w:pPr>
              <w:spacing w:before="120" w:after="12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Начальная продажная стоимость, </w:t>
            </w:r>
            <w:r w:rsidR="00051356">
              <w:rPr>
                <w:rFonts w:ascii="Times New Roman" w:hAnsi="Times New Roman" w:cs="Times New Roman"/>
                <w:b/>
                <w:sz w:val="24"/>
                <w:szCs w:val="24"/>
              </w:rPr>
              <w:t>рублей</w:t>
            </w:r>
          </w:p>
        </w:tc>
      </w:tr>
      <w:tr w14:paraId="0AAEE0F1" w14:textId="77777777">
        <w:tblPrEx>
          <w:tblW w:w="0" w:type="auto"/>
          <w:tblInd w:w="-856" w:type="dxa"/>
          <w:tblLook w:val="04A0"/>
        </w:tblPrEx>
        <w:tc>
          <w:tcPr>
            <w:tcW w:w="0" w:type="auto"/>
            <w:vAlign w:val="center"/>
          </w:tcPr>
          <w:p w:rsidR="00B375CA" w14:paraId="39F26B9A" w14:textId="77777777">
            <w:pPr>
              <w:jc w:val="center"/>
            </w:pPr>
            <w:r>
              <w:rPr>
                <w:rFonts w:ascii="Times New Roman" w:eastAsia="Times New Roman" w:hAnsi="Times New Roman" w:cs="Times New Roman"/>
                <w:sz w:val="24"/>
              </w:rPr>
              <w:t>1</w:t>
            </w:r>
          </w:p>
        </w:tc>
        <w:tc>
          <w:tcPr>
            <w:tcW w:w="0" w:type="auto"/>
          </w:tcPr>
          <w:p w:rsidR="00B375CA" w:rsidRPr="005C61F5" w14:paraId="2416C931" w14:textId="77777777">
            <w:pPr>
              <w:rPr>
                <w:rFonts w:ascii="Times New Roman" w:hAnsi="Times New Roman" w:cs="Times New Roman"/>
                <w:sz w:val="24"/>
                <w:szCs w:val="24"/>
              </w:rPr>
            </w:pPr>
            <w:r w:rsidRPr="005C61F5">
              <w:rPr>
                <w:rFonts w:ascii="Times New Roman" w:hAnsi="Times New Roman" w:cs="Times New Roman"/>
                <w:sz w:val="24"/>
                <w:szCs w:val="24"/>
              </w:rPr>
              <w:t xml:space="preserve">Нежилое помещение подвального этажа (кадастровый номер 03:24:011211:477), общей площадью 332,10 кв. м, расположенное по адресу: Республика Бурятия, </w:t>
            </w:r>
            <w:r w:rsidRPr="005C61F5">
              <w:rPr>
                <w:rFonts w:ascii="Times New Roman" w:eastAsia="Times New Roman" w:hAnsi="Times New Roman" w:cs="Times New Roman"/>
                <w:sz w:val="24"/>
                <w:szCs w:val="24"/>
              </w:rPr>
              <w:t>г. Улан-Удэ, ул. Свердлова, 6в, офис с номерами на поэтажном плане 3,4</w:t>
            </w:r>
          </w:p>
        </w:tc>
        <w:tc>
          <w:tcPr>
            <w:tcW w:w="0" w:type="auto"/>
            <w:vAlign w:val="center"/>
          </w:tcPr>
          <w:p w:rsidR="00B375CA" w:rsidRPr="005C61F5" w14:paraId="193112E7" w14:textId="77777777">
            <w:pPr>
              <w:jc w:val="center"/>
              <w:rPr>
                <w:rFonts w:ascii="Times New Roman" w:hAnsi="Times New Roman" w:cs="Times New Roman"/>
              </w:rPr>
            </w:pPr>
            <w:r w:rsidRPr="005C61F5">
              <w:rPr>
                <w:rFonts w:ascii="Times New Roman" w:hAnsi="Times New Roman" w:cs="Times New Roman"/>
                <w:lang w:val="en-US"/>
              </w:rPr>
              <w:t>16 780 000</w:t>
            </w:r>
            <w:r w:rsidRPr="005C61F5">
              <w:rPr>
                <w:rFonts w:ascii="Times New Roman" w:hAnsi="Times New Roman" w:cs="Times New Roman"/>
              </w:rPr>
              <w:t>,00</w:t>
            </w:r>
          </w:p>
        </w:tc>
      </w:tr>
    </w:tbl>
    <w:p w:rsidR="006012A3" w:rsidRPr="00F63CE4" w:rsidP="00F63CE4" w14:paraId="71F839CA" w14:textId="77777777"/>
    <w:sectPr w:rsidSect="005E543C">
      <w:pgSz w:w="11906" w:h="16838"/>
      <w:pgMar w:top="709" w:right="707" w:bottom="1134" w:left="1701" w:header="708" w:footer="41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56A6E" w:rsidP="00EE4ECA" w14:paraId="3FF3DE1F" w14:textId="77777777">
      <w:pPr>
        <w:spacing w:after="0" w:line="240" w:lineRule="auto"/>
      </w:pPr>
      <w:r>
        <w:separator/>
      </w:r>
    </w:p>
  </w:footnote>
  <w:footnote w:type="continuationSeparator" w:id="1">
    <w:p w:rsidR="00356A6E" w:rsidP="00EE4ECA" w14:paraId="6C9C8881" w14:textId="77777777">
      <w:pPr>
        <w:spacing w:after="0" w:line="240" w:lineRule="auto"/>
      </w:pPr>
      <w:r>
        <w:continuationSeparator/>
      </w:r>
    </w:p>
  </w:footnote>
  <w:footnote w:type="continuationNotice" w:id="2">
    <w:p w:rsidR="00356A6E" w14:paraId="0DC454A7" w14:textId="77777777">
      <w:pPr>
        <w:spacing w:after="0" w:line="240" w:lineRule="auto"/>
      </w:pPr>
    </w:p>
  </w:footnote>
  <w:footnote w:id="3">
    <w:p w:rsidR="007A5C13" w:rsidRPr="003C1D06" w:rsidP="007A5C13" w14:paraId="6E6575A1" w14:textId="77777777">
      <w:pPr>
        <w:pStyle w:val="FootnoteText"/>
      </w:pPr>
      <w:r>
        <w:rPr>
          <w:rStyle w:val="FootnoteReference"/>
        </w:rPr>
        <w:footnoteRef/>
      </w:r>
      <w:r w:rsidRPr="003C1D06">
        <w:t xml:space="preserve"> Далее – Должник</w:t>
      </w:r>
    </w:p>
  </w:footnote>
  <w:footnote w:id="4">
    <w:p w:rsidR="007A5C13" w:rsidRPr="003C1D06" w:rsidP="007A5C13" w14:paraId="455E830C" w14:textId="77777777">
      <w:pPr>
        <w:pStyle w:val="FootnoteText"/>
      </w:pPr>
      <w:r>
        <w:rPr>
          <w:rStyle w:val="FootnoteReference"/>
        </w:rPr>
        <w:footnoteRef/>
      </w:r>
      <w:r w:rsidRPr="003C1D06">
        <w:t xml:space="preserve"> Далее – Залогодержатели или Конкурсные кредиторы или Залоговые кредиторы</w:t>
      </w:r>
    </w:p>
  </w:footnote>
  <w:footnote w:id="5">
    <w:p w:rsidR="00F63CE4" w:rsidRPr="00E37EF1" w:rsidP="00F63CE4" w14:paraId="55D62A04" w14:textId="77777777">
      <w:pPr>
        <w:pStyle w:val="FootnoteText"/>
        <w:jc w:val="both"/>
        <w:rPr>
          <w:rFonts w:ascii="Times New Roman" w:hAnsi="Times New Roman" w:cs="Times New Roman"/>
        </w:rPr>
      </w:pPr>
      <w:r w:rsidRPr="00E37EF1">
        <w:rPr>
          <w:rStyle w:val="FootnoteReference"/>
          <w:rFonts w:ascii="Times New Roman" w:hAnsi="Times New Roman" w:cs="Times New Roman"/>
        </w:rPr>
        <w:footnoteRef/>
      </w:r>
      <w:r w:rsidRPr="00E37EF1">
        <w:rPr>
          <w:rFonts w:ascii="Times New Roman" w:hAnsi="Times New Roman" w:cs="Times New Roman"/>
        </w:rPr>
        <w:t xml:space="preserve"> </w:t>
      </w:r>
      <w:r w:rsidRPr="00E37EF1">
        <w:rPr>
          <w:rFonts w:ascii="Times New Roman" w:eastAsia="Times New Roman" w:hAnsi="Times New Roman" w:cs="Times New Roman"/>
          <w:lang w:eastAsia="ru-RU"/>
        </w:rPr>
        <w:t>Допускается единая публикация о первых и/или повторных торгах и/или торгах посредством публичного предложения, содержащая информацию по существенным условиям соответствующих торгов.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770B8A"/>
    <w:multiLevelType w:val="hybridMultilevel"/>
    <w:tmpl w:val="E9CE4ACC"/>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
    <w:nsid w:val="0FD34E04"/>
    <w:multiLevelType w:val="multilevel"/>
    <w:tmpl w:val="041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46B765D"/>
    <w:multiLevelType w:val="hybridMultilevel"/>
    <w:tmpl w:val="486E0E5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19186D2F"/>
    <w:multiLevelType w:val="hybridMultilevel"/>
    <w:tmpl w:val="FAAAE5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39544C0"/>
    <w:multiLevelType w:val="hybridMultilevel"/>
    <w:tmpl w:val="46E66258"/>
    <w:lvl w:ilvl="0">
      <w:start w:val="1"/>
      <w:numFmt w:val="bullet"/>
      <w:lvlText w:val=""/>
      <w:lvlJc w:val="left"/>
      <w:pPr>
        <w:ind w:left="769" w:hanging="429"/>
      </w:pPr>
      <w:rPr>
        <w:rFonts w:ascii="Symbol" w:hAnsi="Symbol" w:hint="default"/>
        <w:color w:val="auto"/>
      </w:rPr>
    </w:lvl>
    <w:lvl w:ilvl="1" w:tentative="1">
      <w:start w:val="1"/>
      <w:numFmt w:val="bullet"/>
      <w:lvlText w:val="o"/>
      <w:lvlJc w:val="left"/>
      <w:pPr>
        <w:ind w:left="1489" w:hanging="360"/>
      </w:pPr>
      <w:rPr>
        <w:rFonts w:ascii="Courier New" w:hAnsi="Courier New" w:hint="default"/>
      </w:rPr>
    </w:lvl>
    <w:lvl w:ilvl="2" w:tentative="1">
      <w:start w:val="1"/>
      <w:numFmt w:val="bullet"/>
      <w:lvlText w:val=""/>
      <w:lvlJc w:val="left"/>
      <w:pPr>
        <w:ind w:left="2209" w:hanging="360"/>
      </w:pPr>
      <w:rPr>
        <w:rFonts w:ascii="Wingdings" w:hAnsi="Wingdings" w:hint="default"/>
      </w:rPr>
    </w:lvl>
    <w:lvl w:ilvl="3" w:tentative="1">
      <w:start w:val="1"/>
      <w:numFmt w:val="bullet"/>
      <w:lvlText w:val=""/>
      <w:lvlJc w:val="left"/>
      <w:pPr>
        <w:ind w:left="2929" w:hanging="360"/>
      </w:pPr>
      <w:rPr>
        <w:rFonts w:ascii="Symbol" w:hAnsi="Symbol" w:hint="default"/>
      </w:rPr>
    </w:lvl>
    <w:lvl w:ilvl="4" w:tentative="1">
      <w:start w:val="1"/>
      <w:numFmt w:val="bullet"/>
      <w:lvlText w:val="o"/>
      <w:lvlJc w:val="left"/>
      <w:pPr>
        <w:ind w:left="3649" w:hanging="360"/>
      </w:pPr>
      <w:rPr>
        <w:rFonts w:ascii="Courier New" w:hAnsi="Courier New" w:hint="default"/>
      </w:rPr>
    </w:lvl>
    <w:lvl w:ilvl="5" w:tentative="1">
      <w:start w:val="1"/>
      <w:numFmt w:val="bullet"/>
      <w:lvlText w:val=""/>
      <w:lvlJc w:val="left"/>
      <w:pPr>
        <w:ind w:left="4369" w:hanging="360"/>
      </w:pPr>
      <w:rPr>
        <w:rFonts w:ascii="Wingdings" w:hAnsi="Wingdings" w:hint="default"/>
      </w:rPr>
    </w:lvl>
    <w:lvl w:ilvl="6" w:tentative="1">
      <w:start w:val="1"/>
      <w:numFmt w:val="bullet"/>
      <w:lvlText w:val=""/>
      <w:lvlJc w:val="left"/>
      <w:pPr>
        <w:ind w:left="5089" w:hanging="360"/>
      </w:pPr>
      <w:rPr>
        <w:rFonts w:ascii="Symbol" w:hAnsi="Symbol" w:hint="default"/>
      </w:rPr>
    </w:lvl>
    <w:lvl w:ilvl="7" w:tentative="1">
      <w:start w:val="1"/>
      <w:numFmt w:val="bullet"/>
      <w:lvlText w:val="o"/>
      <w:lvlJc w:val="left"/>
      <w:pPr>
        <w:ind w:left="5809" w:hanging="360"/>
      </w:pPr>
      <w:rPr>
        <w:rFonts w:ascii="Courier New" w:hAnsi="Courier New" w:hint="default"/>
      </w:rPr>
    </w:lvl>
    <w:lvl w:ilvl="8" w:tentative="1">
      <w:start w:val="1"/>
      <w:numFmt w:val="bullet"/>
      <w:lvlText w:val=""/>
      <w:lvlJc w:val="left"/>
      <w:pPr>
        <w:ind w:left="6529" w:hanging="360"/>
      </w:pPr>
      <w:rPr>
        <w:rFonts w:ascii="Wingdings" w:hAnsi="Wingdings" w:hint="default"/>
      </w:rPr>
    </w:lvl>
  </w:abstractNum>
  <w:abstractNum w:abstractNumId="5">
    <w:nsid w:val="2D026452"/>
    <w:multiLevelType w:val="hybridMultilevel"/>
    <w:tmpl w:val="5712DB86"/>
    <w:lvl w:ilvl="0">
      <w:start w:val="1"/>
      <w:numFmt w:val="decimal"/>
      <w:lvlText w:val="%1."/>
      <w:lvlJc w:val="left"/>
      <w:pPr>
        <w:ind w:left="502" w:hanging="360"/>
      </w:pPr>
      <w:rPr>
        <w:rFonts w:hint="default"/>
      </w:rPr>
    </w:lvl>
    <w:lvl w:ilvl="1">
      <w:start w:val="1"/>
      <w:numFmt w:val="lowerLetter"/>
      <w:lvlText w:val="%2."/>
      <w:lvlJc w:val="left"/>
      <w:pPr>
        <w:ind w:left="644" w:hanging="360"/>
      </w:pPr>
    </w:lvl>
    <w:lvl w:ilvl="2" w:tentative="1">
      <w:start w:val="1"/>
      <w:numFmt w:val="lowerRoman"/>
      <w:lvlText w:val="%3."/>
      <w:lvlJc w:val="right"/>
      <w:pPr>
        <w:ind w:left="1222" w:hanging="180"/>
      </w:pPr>
    </w:lvl>
    <w:lvl w:ilvl="3" w:tentative="1">
      <w:start w:val="1"/>
      <w:numFmt w:val="decimal"/>
      <w:lvlText w:val="%4."/>
      <w:lvlJc w:val="left"/>
      <w:pPr>
        <w:ind w:left="1942" w:hanging="360"/>
      </w:pPr>
    </w:lvl>
    <w:lvl w:ilvl="4" w:tentative="1">
      <w:start w:val="1"/>
      <w:numFmt w:val="lowerLetter"/>
      <w:lvlText w:val="%5."/>
      <w:lvlJc w:val="left"/>
      <w:pPr>
        <w:ind w:left="2662" w:hanging="360"/>
      </w:pPr>
    </w:lvl>
    <w:lvl w:ilvl="5" w:tentative="1">
      <w:start w:val="1"/>
      <w:numFmt w:val="lowerRoman"/>
      <w:lvlText w:val="%6."/>
      <w:lvlJc w:val="right"/>
      <w:pPr>
        <w:ind w:left="3382" w:hanging="180"/>
      </w:pPr>
    </w:lvl>
    <w:lvl w:ilvl="6" w:tentative="1">
      <w:start w:val="1"/>
      <w:numFmt w:val="decimal"/>
      <w:lvlText w:val="%7."/>
      <w:lvlJc w:val="left"/>
      <w:pPr>
        <w:ind w:left="4102" w:hanging="360"/>
      </w:pPr>
    </w:lvl>
    <w:lvl w:ilvl="7" w:tentative="1">
      <w:start w:val="1"/>
      <w:numFmt w:val="lowerLetter"/>
      <w:lvlText w:val="%8."/>
      <w:lvlJc w:val="left"/>
      <w:pPr>
        <w:ind w:left="4822" w:hanging="360"/>
      </w:pPr>
    </w:lvl>
    <w:lvl w:ilvl="8" w:tentative="1">
      <w:start w:val="1"/>
      <w:numFmt w:val="lowerRoman"/>
      <w:lvlText w:val="%9."/>
      <w:lvlJc w:val="right"/>
      <w:pPr>
        <w:ind w:left="5542" w:hanging="180"/>
      </w:pPr>
    </w:lvl>
  </w:abstractNum>
  <w:abstractNum w:abstractNumId="6">
    <w:nsid w:val="3A965832"/>
    <w:multiLevelType w:val="hybridMultilevel"/>
    <w:tmpl w:val="861093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B0C06A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ED3629C"/>
    <w:multiLevelType w:val="multilevel"/>
    <w:tmpl w:val="9CAAAE14"/>
    <w:lvl w:ilvl="0">
      <w:start w:val="1"/>
      <w:numFmt w:val="decimal"/>
      <w:lvlText w:val="%1."/>
      <w:lvlJc w:val="left"/>
      <w:pPr>
        <w:ind w:left="360" w:hanging="360"/>
      </w:pPr>
      <w:rPr>
        <w:rFonts w:ascii="Times" w:hAnsi="Times" w:hint="default"/>
      </w:rPr>
    </w:lvl>
    <w:lvl w:ilvl="1">
      <w:start w:val="1"/>
      <w:numFmt w:val="decimal"/>
      <w:lvlText w:val="%1.%2."/>
      <w:lvlJc w:val="left"/>
      <w:pPr>
        <w:ind w:left="1211" w:hanging="360"/>
      </w:pPr>
      <w:rPr>
        <w:rFonts w:ascii="Times" w:hAnsi="Times" w:hint="default"/>
      </w:rPr>
    </w:lvl>
    <w:lvl w:ilvl="2">
      <w:start w:val="1"/>
      <w:numFmt w:val="decimal"/>
      <w:lvlText w:val="%1.%2.%3."/>
      <w:lvlJc w:val="left"/>
      <w:pPr>
        <w:ind w:left="720" w:hanging="720"/>
      </w:pPr>
      <w:rPr>
        <w:rFonts w:ascii="Times" w:hAnsi="Times" w:hint="default"/>
      </w:rPr>
    </w:lvl>
    <w:lvl w:ilvl="3">
      <w:start w:val="1"/>
      <w:numFmt w:val="decimal"/>
      <w:lvlText w:val="%1.%2.%3.%4."/>
      <w:lvlJc w:val="left"/>
      <w:pPr>
        <w:ind w:left="720" w:hanging="720"/>
      </w:pPr>
      <w:rPr>
        <w:rFonts w:ascii="Times" w:hAnsi="Times" w:hint="default"/>
      </w:rPr>
    </w:lvl>
    <w:lvl w:ilvl="4">
      <w:start w:val="1"/>
      <w:numFmt w:val="decimal"/>
      <w:lvlText w:val="%1.%2.%3.%4.%5."/>
      <w:lvlJc w:val="left"/>
      <w:pPr>
        <w:ind w:left="1080" w:hanging="1080"/>
      </w:pPr>
      <w:rPr>
        <w:rFonts w:ascii="Times" w:hAnsi="Times" w:hint="default"/>
      </w:rPr>
    </w:lvl>
    <w:lvl w:ilvl="5">
      <w:start w:val="1"/>
      <w:numFmt w:val="decimal"/>
      <w:lvlText w:val="%1.%2.%3.%4.%5.%6."/>
      <w:lvlJc w:val="left"/>
      <w:pPr>
        <w:ind w:left="1080" w:hanging="1080"/>
      </w:pPr>
      <w:rPr>
        <w:rFonts w:ascii="Times" w:hAnsi="Times" w:hint="default"/>
      </w:rPr>
    </w:lvl>
    <w:lvl w:ilvl="6">
      <w:start w:val="1"/>
      <w:numFmt w:val="decimal"/>
      <w:lvlText w:val="%1.%2.%3.%4.%5.%6.%7."/>
      <w:lvlJc w:val="left"/>
      <w:pPr>
        <w:ind w:left="1440" w:hanging="1440"/>
      </w:pPr>
      <w:rPr>
        <w:rFonts w:ascii="Times" w:hAnsi="Times" w:hint="default"/>
      </w:rPr>
    </w:lvl>
    <w:lvl w:ilvl="7">
      <w:start w:val="1"/>
      <w:numFmt w:val="decimal"/>
      <w:lvlText w:val="%1.%2.%3.%4.%5.%6.%7.%8."/>
      <w:lvlJc w:val="left"/>
      <w:pPr>
        <w:ind w:left="1440" w:hanging="1440"/>
      </w:pPr>
      <w:rPr>
        <w:rFonts w:ascii="Times" w:hAnsi="Times" w:hint="default"/>
      </w:rPr>
    </w:lvl>
    <w:lvl w:ilvl="8">
      <w:start w:val="1"/>
      <w:numFmt w:val="decimal"/>
      <w:lvlText w:val="%1.%2.%3.%4.%5.%6.%7.%8.%9."/>
      <w:lvlJc w:val="left"/>
      <w:pPr>
        <w:ind w:left="1800" w:hanging="1800"/>
      </w:pPr>
      <w:rPr>
        <w:rFonts w:ascii="Times" w:hAnsi="Times" w:hint="default"/>
      </w:rPr>
    </w:lvl>
  </w:abstractNum>
  <w:abstractNum w:abstractNumId="9">
    <w:nsid w:val="3F501A6F"/>
    <w:multiLevelType w:val="multilevel"/>
    <w:tmpl w:val="8B9C84D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2865A7C"/>
    <w:multiLevelType w:val="hybridMultilevel"/>
    <w:tmpl w:val="6ACC7360"/>
    <w:lvl w:ilvl="0">
      <w:start w:val="1"/>
      <w:numFmt w:val="decimal"/>
      <w:lvlText w:val="%1."/>
      <w:lvlJc w:val="left"/>
      <w:pPr>
        <w:ind w:left="900" w:hanging="360"/>
      </w:pPr>
      <w:rPr>
        <w:rFonts w:ascii="Consolas" w:hAnsi="Consolas" w:eastAsiaTheme="minorHAnsi" w:cstheme="minorBidi" w:hint="default"/>
        <w:sz w:val="20"/>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1">
    <w:nsid w:val="484C432D"/>
    <w:multiLevelType w:val="hybridMultilevel"/>
    <w:tmpl w:val="68EC82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86A5C33"/>
    <w:multiLevelType w:val="multilevel"/>
    <w:tmpl w:val="041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C9837A0"/>
    <w:multiLevelType w:val="multilevel"/>
    <w:tmpl w:val="4EA0B8A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
    <w:nsid w:val="5B192026"/>
    <w:multiLevelType w:val="hybridMultilevel"/>
    <w:tmpl w:val="C02618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D5D1583"/>
    <w:multiLevelType w:val="hybridMultilevel"/>
    <w:tmpl w:val="820C764E"/>
    <w:lvl w:ilvl="0">
      <w:start w:val="1"/>
      <w:numFmt w:val="decimal"/>
      <w:lvlText w:val="%1)"/>
      <w:lvlJc w:val="left"/>
      <w:pPr>
        <w:ind w:left="720" w:hanging="360"/>
      </w:pPr>
      <w:rPr>
        <w:rFonts w:hint="default"/>
        <w:color w:val="0070C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2E406DD"/>
    <w:multiLevelType w:val="hybridMultilevel"/>
    <w:tmpl w:val="E38C34BA"/>
    <w:lvl w:ilvl="0">
      <w:start w:val="1"/>
      <w:numFmt w:val="bullet"/>
      <w:lvlText w:val=""/>
      <w:lvlJc w:val="left"/>
      <w:pPr>
        <w:ind w:left="769" w:hanging="429"/>
      </w:pPr>
      <w:rPr>
        <w:rFonts w:ascii="Symbol" w:hAnsi="Symbol" w:hint="default"/>
        <w:color w:val="auto"/>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7137F85"/>
    <w:multiLevelType w:val="hybridMultilevel"/>
    <w:tmpl w:val="7DF8250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8E15E7C"/>
    <w:multiLevelType w:val="multilevel"/>
    <w:tmpl w:val="041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9BD2B60"/>
    <w:multiLevelType w:val="hybridMultilevel"/>
    <w:tmpl w:val="944216D6"/>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6"/>
  </w:num>
  <w:num w:numId="3">
    <w:abstractNumId w:val="13"/>
  </w:num>
  <w:num w:numId="4">
    <w:abstractNumId w:val="8"/>
  </w:num>
  <w:num w:numId="5">
    <w:abstractNumId w:val="3"/>
  </w:num>
  <w:num w:numId="6">
    <w:abstractNumId w:val="10"/>
  </w:num>
  <w:num w:numId="7">
    <w:abstractNumId w:val="11"/>
  </w:num>
  <w:num w:numId="8">
    <w:abstractNumId w:val="2"/>
  </w:num>
  <w:num w:numId="9">
    <w:abstractNumId w:val="18"/>
  </w:num>
  <w:num w:numId="10">
    <w:abstractNumId w:val="5"/>
  </w:num>
  <w:num w:numId="11">
    <w:abstractNumId w:val="19"/>
  </w:num>
  <w:num w:numId="12">
    <w:abstractNumId w:val="14"/>
  </w:num>
  <w:num w:numId="13">
    <w:abstractNumId w:val="0"/>
  </w:num>
  <w:num w:numId="14">
    <w:abstractNumId w:val="7"/>
  </w:num>
  <w:num w:numId="15">
    <w:abstractNumId w:val="1"/>
  </w:num>
  <w:num w:numId="16">
    <w:abstractNumId w:val="12"/>
  </w:num>
  <w:num w:numId="17">
    <w:abstractNumId w:val="17"/>
  </w:num>
  <w:num w:numId="18">
    <w:abstractNumId w:val="4"/>
  </w:num>
  <w:num w:numId="19">
    <w:abstractNumId w:val="1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065"/>
    <w:rsid w:val="0000548B"/>
    <w:rsid w:val="000225F9"/>
    <w:rsid w:val="00034334"/>
    <w:rsid w:val="00037A82"/>
    <w:rsid w:val="000443FC"/>
    <w:rsid w:val="000453C8"/>
    <w:rsid w:val="000453F3"/>
    <w:rsid w:val="00051356"/>
    <w:rsid w:val="00053547"/>
    <w:rsid w:val="000609E7"/>
    <w:rsid w:val="00063CC0"/>
    <w:rsid w:val="0006653B"/>
    <w:rsid w:val="0007480D"/>
    <w:rsid w:val="000778C1"/>
    <w:rsid w:val="000810E6"/>
    <w:rsid w:val="000975F8"/>
    <w:rsid w:val="000B076F"/>
    <w:rsid w:val="000B08C9"/>
    <w:rsid w:val="000B40D0"/>
    <w:rsid w:val="000C3545"/>
    <w:rsid w:val="000C7A4C"/>
    <w:rsid w:val="000C7DEF"/>
    <w:rsid w:val="000D17CA"/>
    <w:rsid w:val="000E1CA2"/>
    <w:rsid w:val="000E70A2"/>
    <w:rsid w:val="000F4662"/>
    <w:rsid w:val="001140A9"/>
    <w:rsid w:val="00116B34"/>
    <w:rsid w:val="00121034"/>
    <w:rsid w:val="00125ABE"/>
    <w:rsid w:val="00135F37"/>
    <w:rsid w:val="00144CBF"/>
    <w:rsid w:val="00155D49"/>
    <w:rsid w:val="0015780D"/>
    <w:rsid w:val="00162BCB"/>
    <w:rsid w:val="001766EE"/>
    <w:rsid w:val="00177AFD"/>
    <w:rsid w:val="00180AFC"/>
    <w:rsid w:val="001818E0"/>
    <w:rsid w:val="00187F4D"/>
    <w:rsid w:val="001912AC"/>
    <w:rsid w:val="001B50EE"/>
    <w:rsid w:val="001C7B30"/>
    <w:rsid w:val="001D2A97"/>
    <w:rsid w:val="001D2FEE"/>
    <w:rsid w:val="001D418F"/>
    <w:rsid w:val="001D53EE"/>
    <w:rsid w:val="001E121C"/>
    <w:rsid w:val="001F1B87"/>
    <w:rsid w:val="00201539"/>
    <w:rsid w:val="002025EE"/>
    <w:rsid w:val="00202653"/>
    <w:rsid w:val="002069DB"/>
    <w:rsid w:val="00207ED2"/>
    <w:rsid w:val="002112F7"/>
    <w:rsid w:val="002160DE"/>
    <w:rsid w:val="00222E2B"/>
    <w:rsid w:val="00235444"/>
    <w:rsid w:val="00235D4B"/>
    <w:rsid w:val="00243CBD"/>
    <w:rsid w:val="00254CE6"/>
    <w:rsid w:val="0025704A"/>
    <w:rsid w:val="0026056E"/>
    <w:rsid w:val="00272DA5"/>
    <w:rsid w:val="00297431"/>
    <w:rsid w:val="002B069C"/>
    <w:rsid w:val="002B2112"/>
    <w:rsid w:val="002B6939"/>
    <w:rsid w:val="002C6B5F"/>
    <w:rsid w:val="002D2EED"/>
    <w:rsid w:val="002D3D95"/>
    <w:rsid w:val="002E2B16"/>
    <w:rsid w:val="002F4CE6"/>
    <w:rsid w:val="002F6ECC"/>
    <w:rsid w:val="00301253"/>
    <w:rsid w:val="00307816"/>
    <w:rsid w:val="00307EBC"/>
    <w:rsid w:val="00316F9E"/>
    <w:rsid w:val="00330D04"/>
    <w:rsid w:val="00330F10"/>
    <w:rsid w:val="003446A1"/>
    <w:rsid w:val="003558EE"/>
    <w:rsid w:val="0035634B"/>
    <w:rsid w:val="00356A6E"/>
    <w:rsid w:val="003666C9"/>
    <w:rsid w:val="00371271"/>
    <w:rsid w:val="00373973"/>
    <w:rsid w:val="00381479"/>
    <w:rsid w:val="003820AE"/>
    <w:rsid w:val="00386F24"/>
    <w:rsid w:val="003918BD"/>
    <w:rsid w:val="003A0D21"/>
    <w:rsid w:val="003A430B"/>
    <w:rsid w:val="003B2549"/>
    <w:rsid w:val="003B65A8"/>
    <w:rsid w:val="003C1D06"/>
    <w:rsid w:val="003C7761"/>
    <w:rsid w:val="003D494F"/>
    <w:rsid w:val="003E4D8C"/>
    <w:rsid w:val="003E6295"/>
    <w:rsid w:val="003E6704"/>
    <w:rsid w:val="003E6EA7"/>
    <w:rsid w:val="003F1D32"/>
    <w:rsid w:val="00400490"/>
    <w:rsid w:val="00407B97"/>
    <w:rsid w:val="0041661A"/>
    <w:rsid w:val="00427843"/>
    <w:rsid w:val="00430DAB"/>
    <w:rsid w:val="0043637F"/>
    <w:rsid w:val="00471647"/>
    <w:rsid w:val="00471EAD"/>
    <w:rsid w:val="004725D0"/>
    <w:rsid w:val="00475222"/>
    <w:rsid w:val="0048264E"/>
    <w:rsid w:val="00482E44"/>
    <w:rsid w:val="00491C85"/>
    <w:rsid w:val="0049362B"/>
    <w:rsid w:val="004A4455"/>
    <w:rsid w:val="004B206B"/>
    <w:rsid w:val="004C0849"/>
    <w:rsid w:val="004D512C"/>
    <w:rsid w:val="004E1063"/>
    <w:rsid w:val="004E19DC"/>
    <w:rsid w:val="004E4B18"/>
    <w:rsid w:val="004E550A"/>
    <w:rsid w:val="004E56D6"/>
    <w:rsid w:val="004F5142"/>
    <w:rsid w:val="004F5944"/>
    <w:rsid w:val="00506BD9"/>
    <w:rsid w:val="00507995"/>
    <w:rsid w:val="00515E9F"/>
    <w:rsid w:val="0051798C"/>
    <w:rsid w:val="00520BC9"/>
    <w:rsid w:val="00525DE2"/>
    <w:rsid w:val="0053588B"/>
    <w:rsid w:val="00536EEB"/>
    <w:rsid w:val="00540A3C"/>
    <w:rsid w:val="005434AF"/>
    <w:rsid w:val="005517E0"/>
    <w:rsid w:val="00561864"/>
    <w:rsid w:val="00564A26"/>
    <w:rsid w:val="00565001"/>
    <w:rsid w:val="0056522F"/>
    <w:rsid w:val="00574566"/>
    <w:rsid w:val="00574F18"/>
    <w:rsid w:val="00577ADD"/>
    <w:rsid w:val="0058042C"/>
    <w:rsid w:val="0058270D"/>
    <w:rsid w:val="005827D2"/>
    <w:rsid w:val="00585759"/>
    <w:rsid w:val="00590978"/>
    <w:rsid w:val="005961F2"/>
    <w:rsid w:val="005B61DB"/>
    <w:rsid w:val="005C22C9"/>
    <w:rsid w:val="005C5B72"/>
    <w:rsid w:val="005C61F5"/>
    <w:rsid w:val="005D033C"/>
    <w:rsid w:val="005E0268"/>
    <w:rsid w:val="005E2EFB"/>
    <w:rsid w:val="005E543C"/>
    <w:rsid w:val="005E576C"/>
    <w:rsid w:val="005E58C4"/>
    <w:rsid w:val="005F0C62"/>
    <w:rsid w:val="006012A3"/>
    <w:rsid w:val="00605DE7"/>
    <w:rsid w:val="00607232"/>
    <w:rsid w:val="006132B4"/>
    <w:rsid w:val="006204A7"/>
    <w:rsid w:val="006244A7"/>
    <w:rsid w:val="006253AA"/>
    <w:rsid w:val="00625AD5"/>
    <w:rsid w:val="006269EC"/>
    <w:rsid w:val="0063386B"/>
    <w:rsid w:val="00635CB1"/>
    <w:rsid w:val="0063776E"/>
    <w:rsid w:val="006401EF"/>
    <w:rsid w:val="00641A6E"/>
    <w:rsid w:val="00645387"/>
    <w:rsid w:val="006671A9"/>
    <w:rsid w:val="00670471"/>
    <w:rsid w:val="0067184B"/>
    <w:rsid w:val="00674165"/>
    <w:rsid w:val="00674423"/>
    <w:rsid w:val="0067594A"/>
    <w:rsid w:val="00675F7D"/>
    <w:rsid w:val="0068340C"/>
    <w:rsid w:val="0069143C"/>
    <w:rsid w:val="0069150C"/>
    <w:rsid w:val="006927A7"/>
    <w:rsid w:val="006A18C3"/>
    <w:rsid w:val="006A4546"/>
    <w:rsid w:val="006A4735"/>
    <w:rsid w:val="006B0157"/>
    <w:rsid w:val="006B5BD7"/>
    <w:rsid w:val="006B7991"/>
    <w:rsid w:val="006B7D8B"/>
    <w:rsid w:val="006D1BDC"/>
    <w:rsid w:val="006D236A"/>
    <w:rsid w:val="006E18F7"/>
    <w:rsid w:val="006E30FE"/>
    <w:rsid w:val="00701652"/>
    <w:rsid w:val="00703979"/>
    <w:rsid w:val="00717985"/>
    <w:rsid w:val="00723D25"/>
    <w:rsid w:val="00723E0B"/>
    <w:rsid w:val="00732E4B"/>
    <w:rsid w:val="0073626A"/>
    <w:rsid w:val="00747B5E"/>
    <w:rsid w:val="007574B1"/>
    <w:rsid w:val="007601AC"/>
    <w:rsid w:val="007627D7"/>
    <w:rsid w:val="007631C0"/>
    <w:rsid w:val="00765746"/>
    <w:rsid w:val="00772F0A"/>
    <w:rsid w:val="00773A49"/>
    <w:rsid w:val="0077704B"/>
    <w:rsid w:val="00784AEF"/>
    <w:rsid w:val="007A509B"/>
    <w:rsid w:val="007A5C13"/>
    <w:rsid w:val="007A6DFF"/>
    <w:rsid w:val="007B7A06"/>
    <w:rsid w:val="007C142F"/>
    <w:rsid w:val="007D387F"/>
    <w:rsid w:val="007D5047"/>
    <w:rsid w:val="007E7008"/>
    <w:rsid w:val="007E7EB9"/>
    <w:rsid w:val="007F230D"/>
    <w:rsid w:val="00812D38"/>
    <w:rsid w:val="00815F1B"/>
    <w:rsid w:val="00817780"/>
    <w:rsid w:val="00823FA3"/>
    <w:rsid w:val="00824BF8"/>
    <w:rsid w:val="00827B7A"/>
    <w:rsid w:val="00830A44"/>
    <w:rsid w:val="00840BC0"/>
    <w:rsid w:val="00845B4F"/>
    <w:rsid w:val="008538A9"/>
    <w:rsid w:val="00857484"/>
    <w:rsid w:val="00862C73"/>
    <w:rsid w:val="00866560"/>
    <w:rsid w:val="008744BB"/>
    <w:rsid w:val="00881243"/>
    <w:rsid w:val="0089699E"/>
    <w:rsid w:val="00897279"/>
    <w:rsid w:val="008A21F9"/>
    <w:rsid w:val="008A660A"/>
    <w:rsid w:val="008B1351"/>
    <w:rsid w:val="008C0DF7"/>
    <w:rsid w:val="008C1374"/>
    <w:rsid w:val="008C7267"/>
    <w:rsid w:val="008D42DC"/>
    <w:rsid w:val="00902464"/>
    <w:rsid w:val="00912659"/>
    <w:rsid w:val="00912CA1"/>
    <w:rsid w:val="00920317"/>
    <w:rsid w:val="00921564"/>
    <w:rsid w:val="009221B8"/>
    <w:rsid w:val="00941893"/>
    <w:rsid w:val="00946145"/>
    <w:rsid w:val="00946AFC"/>
    <w:rsid w:val="00956C50"/>
    <w:rsid w:val="00961F24"/>
    <w:rsid w:val="009662CE"/>
    <w:rsid w:val="009757AA"/>
    <w:rsid w:val="00977670"/>
    <w:rsid w:val="00977B1A"/>
    <w:rsid w:val="00985481"/>
    <w:rsid w:val="00996D2A"/>
    <w:rsid w:val="00997571"/>
    <w:rsid w:val="00997C72"/>
    <w:rsid w:val="009A6C4E"/>
    <w:rsid w:val="009A7BB7"/>
    <w:rsid w:val="009B1A2D"/>
    <w:rsid w:val="009B3992"/>
    <w:rsid w:val="009B5336"/>
    <w:rsid w:val="009B68D6"/>
    <w:rsid w:val="009C04C8"/>
    <w:rsid w:val="009D0BA4"/>
    <w:rsid w:val="009D2139"/>
    <w:rsid w:val="009E2E95"/>
    <w:rsid w:val="00A00EA6"/>
    <w:rsid w:val="00A04BD2"/>
    <w:rsid w:val="00A11811"/>
    <w:rsid w:val="00A11ADF"/>
    <w:rsid w:val="00A15F64"/>
    <w:rsid w:val="00A161E4"/>
    <w:rsid w:val="00A17444"/>
    <w:rsid w:val="00A23484"/>
    <w:rsid w:val="00A3222C"/>
    <w:rsid w:val="00A410E3"/>
    <w:rsid w:val="00A56ACD"/>
    <w:rsid w:val="00A60179"/>
    <w:rsid w:val="00A72AEA"/>
    <w:rsid w:val="00A813A7"/>
    <w:rsid w:val="00A8524F"/>
    <w:rsid w:val="00A939FF"/>
    <w:rsid w:val="00AA5A5A"/>
    <w:rsid w:val="00AA5D99"/>
    <w:rsid w:val="00AA5DBF"/>
    <w:rsid w:val="00AB16E0"/>
    <w:rsid w:val="00AB39A0"/>
    <w:rsid w:val="00AB3D06"/>
    <w:rsid w:val="00AF7E98"/>
    <w:rsid w:val="00B13055"/>
    <w:rsid w:val="00B26537"/>
    <w:rsid w:val="00B32065"/>
    <w:rsid w:val="00B35148"/>
    <w:rsid w:val="00B357F4"/>
    <w:rsid w:val="00B375CA"/>
    <w:rsid w:val="00B4206D"/>
    <w:rsid w:val="00B523DB"/>
    <w:rsid w:val="00B6066B"/>
    <w:rsid w:val="00B61760"/>
    <w:rsid w:val="00B62FEC"/>
    <w:rsid w:val="00B6519F"/>
    <w:rsid w:val="00B670B4"/>
    <w:rsid w:val="00B7285D"/>
    <w:rsid w:val="00B74F2A"/>
    <w:rsid w:val="00B972B0"/>
    <w:rsid w:val="00BB4580"/>
    <w:rsid w:val="00BC6489"/>
    <w:rsid w:val="00BD3026"/>
    <w:rsid w:val="00BD3FE4"/>
    <w:rsid w:val="00BF06B6"/>
    <w:rsid w:val="00BF083A"/>
    <w:rsid w:val="00BF1DBD"/>
    <w:rsid w:val="00BF3986"/>
    <w:rsid w:val="00C0349F"/>
    <w:rsid w:val="00C03A4A"/>
    <w:rsid w:val="00C15E78"/>
    <w:rsid w:val="00C23CD5"/>
    <w:rsid w:val="00C2491B"/>
    <w:rsid w:val="00C31EB2"/>
    <w:rsid w:val="00C32939"/>
    <w:rsid w:val="00C3393A"/>
    <w:rsid w:val="00C37126"/>
    <w:rsid w:val="00C403D3"/>
    <w:rsid w:val="00C40C59"/>
    <w:rsid w:val="00C40CF3"/>
    <w:rsid w:val="00C4772B"/>
    <w:rsid w:val="00C5011F"/>
    <w:rsid w:val="00C5054C"/>
    <w:rsid w:val="00C51B16"/>
    <w:rsid w:val="00C54C41"/>
    <w:rsid w:val="00C61693"/>
    <w:rsid w:val="00C66431"/>
    <w:rsid w:val="00C66A81"/>
    <w:rsid w:val="00C731A8"/>
    <w:rsid w:val="00C74F76"/>
    <w:rsid w:val="00C77509"/>
    <w:rsid w:val="00C77F8F"/>
    <w:rsid w:val="00C85EE4"/>
    <w:rsid w:val="00C87E02"/>
    <w:rsid w:val="00C93C2F"/>
    <w:rsid w:val="00C93E33"/>
    <w:rsid w:val="00C959EB"/>
    <w:rsid w:val="00C96ABA"/>
    <w:rsid w:val="00CA1AF8"/>
    <w:rsid w:val="00CA6D86"/>
    <w:rsid w:val="00CB7A38"/>
    <w:rsid w:val="00CC23E6"/>
    <w:rsid w:val="00CD1C41"/>
    <w:rsid w:val="00CF14BF"/>
    <w:rsid w:val="00CF2720"/>
    <w:rsid w:val="00CF64FC"/>
    <w:rsid w:val="00D03568"/>
    <w:rsid w:val="00D1447A"/>
    <w:rsid w:val="00D14970"/>
    <w:rsid w:val="00D1578F"/>
    <w:rsid w:val="00D34749"/>
    <w:rsid w:val="00D36AF6"/>
    <w:rsid w:val="00D426B9"/>
    <w:rsid w:val="00D518DF"/>
    <w:rsid w:val="00D5246F"/>
    <w:rsid w:val="00D52C05"/>
    <w:rsid w:val="00D5502C"/>
    <w:rsid w:val="00D61045"/>
    <w:rsid w:val="00D616FA"/>
    <w:rsid w:val="00D620C8"/>
    <w:rsid w:val="00D72332"/>
    <w:rsid w:val="00D92B7E"/>
    <w:rsid w:val="00D95B60"/>
    <w:rsid w:val="00DB154B"/>
    <w:rsid w:val="00DB71F5"/>
    <w:rsid w:val="00DC2556"/>
    <w:rsid w:val="00DC4080"/>
    <w:rsid w:val="00DC41FF"/>
    <w:rsid w:val="00DC703F"/>
    <w:rsid w:val="00DD26EE"/>
    <w:rsid w:val="00DD3621"/>
    <w:rsid w:val="00DD5394"/>
    <w:rsid w:val="00DD7A67"/>
    <w:rsid w:val="00DE0568"/>
    <w:rsid w:val="00DE1C0F"/>
    <w:rsid w:val="00DE2693"/>
    <w:rsid w:val="00DE48DA"/>
    <w:rsid w:val="00DE4AC7"/>
    <w:rsid w:val="00DF3311"/>
    <w:rsid w:val="00DF4F23"/>
    <w:rsid w:val="00DF520A"/>
    <w:rsid w:val="00E05E3B"/>
    <w:rsid w:val="00E0689D"/>
    <w:rsid w:val="00E10491"/>
    <w:rsid w:val="00E10F63"/>
    <w:rsid w:val="00E15F18"/>
    <w:rsid w:val="00E17052"/>
    <w:rsid w:val="00E26DBE"/>
    <w:rsid w:val="00E27639"/>
    <w:rsid w:val="00E32588"/>
    <w:rsid w:val="00E37EF1"/>
    <w:rsid w:val="00E428CD"/>
    <w:rsid w:val="00E629A8"/>
    <w:rsid w:val="00E70A5F"/>
    <w:rsid w:val="00E73256"/>
    <w:rsid w:val="00E74010"/>
    <w:rsid w:val="00EA5328"/>
    <w:rsid w:val="00EB0A79"/>
    <w:rsid w:val="00EB1388"/>
    <w:rsid w:val="00EB4931"/>
    <w:rsid w:val="00EB70C0"/>
    <w:rsid w:val="00EC1D18"/>
    <w:rsid w:val="00EC4BFB"/>
    <w:rsid w:val="00ED0EFF"/>
    <w:rsid w:val="00ED1469"/>
    <w:rsid w:val="00EE4ECA"/>
    <w:rsid w:val="00EF2284"/>
    <w:rsid w:val="00EF4FCB"/>
    <w:rsid w:val="00EF6446"/>
    <w:rsid w:val="00EF7637"/>
    <w:rsid w:val="00F1760C"/>
    <w:rsid w:val="00F21C9F"/>
    <w:rsid w:val="00F226CF"/>
    <w:rsid w:val="00F22C40"/>
    <w:rsid w:val="00F23263"/>
    <w:rsid w:val="00F2776C"/>
    <w:rsid w:val="00F366E4"/>
    <w:rsid w:val="00F375EC"/>
    <w:rsid w:val="00F40A6F"/>
    <w:rsid w:val="00F429C3"/>
    <w:rsid w:val="00F44021"/>
    <w:rsid w:val="00F45A12"/>
    <w:rsid w:val="00F45E6D"/>
    <w:rsid w:val="00F477DD"/>
    <w:rsid w:val="00F55816"/>
    <w:rsid w:val="00F63CE4"/>
    <w:rsid w:val="00F767FC"/>
    <w:rsid w:val="00F802F1"/>
    <w:rsid w:val="00F869C1"/>
    <w:rsid w:val="00F90E51"/>
    <w:rsid w:val="00F93ED8"/>
    <w:rsid w:val="00F96E44"/>
    <w:rsid w:val="00FB6AF1"/>
    <w:rsid w:val="00FC2033"/>
    <w:rsid w:val="00FC4606"/>
    <w:rsid w:val="00FC47C6"/>
    <w:rsid w:val="00FC47C7"/>
    <w:rsid w:val="00FC5213"/>
    <w:rsid w:val="00FC56AF"/>
    <w:rsid w:val="00FC61D2"/>
    <w:rsid w:val="00FD1CFE"/>
    <w:rsid w:val="00FF08E4"/>
    <w:rsid w:val="00FF1B68"/>
    <w:rsid w:val="00FF261C"/>
    <w:rsid w:val="00FF3BBF"/>
    <w:rsid w:val="00FF5C7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4:docId w14:val="6BE511B0"/>
  <w15:chartTrackingRefBased/>
  <w15:docId w15:val="{4A2DFF85-3B74-4B8D-949B-92EFC4C7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C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E4ECA"/>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EE4ECA"/>
  </w:style>
  <w:style w:type="paragraph" w:styleId="Footer">
    <w:name w:val="footer"/>
    <w:basedOn w:val="Normal"/>
    <w:link w:val="a0"/>
    <w:uiPriority w:val="99"/>
    <w:unhideWhenUsed/>
    <w:rsid w:val="00EE4ECA"/>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EE4ECA"/>
  </w:style>
  <w:style w:type="character" w:customStyle="1" w:styleId="a1">
    <w:name w:val="Колонтитул_"/>
    <w:basedOn w:val="DefaultParagraphFont"/>
    <w:rsid w:val="00EE4ECA"/>
    <w:rPr>
      <w:rFonts w:ascii="Calibri" w:eastAsia="Calibri" w:hAnsi="Calibri" w:cs="Calibri"/>
      <w:b/>
      <w:bCs/>
      <w:i w:val="0"/>
      <w:iCs w:val="0"/>
      <w:smallCaps w:val="0"/>
      <w:strike w:val="0"/>
      <w:sz w:val="21"/>
      <w:szCs w:val="21"/>
      <w:u w:val="none"/>
    </w:rPr>
  </w:style>
  <w:style w:type="character" w:customStyle="1" w:styleId="a2">
    <w:name w:val="Колонтитул"/>
    <w:basedOn w:val="a1"/>
    <w:rsid w:val="00EE4ECA"/>
    <w:rPr>
      <w:rFonts w:ascii="Calibri" w:eastAsia="Calibri" w:hAnsi="Calibri" w:cs="Calibri"/>
      <w:b/>
      <w:bCs/>
      <w:i w:val="0"/>
      <w:iCs w:val="0"/>
      <w:smallCaps w:val="0"/>
      <w:strike w:val="0"/>
      <w:color w:val="000000"/>
      <w:spacing w:val="0"/>
      <w:w w:val="100"/>
      <w:position w:val="0"/>
      <w:sz w:val="21"/>
      <w:szCs w:val="21"/>
      <w:u w:val="none"/>
      <w:lang w:val="ru-RU" w:eastAsia="ru-RU" w:bidi="ru-RU"/>
    </w:rPr>
  </w:style>
  <w:style w:type="paragraph" w:styleId="ListParagraph">
    <w:name w:val="List Paragraph"/>
    <w:aliases w:val="1,1. Абзац списка,Bullet List,Bullet Number,FooterText,List Paragraph_0,Num Bullet 1,RSHB_Table-Normal,Table-Normal,UL,lp1,lp11,numbered,Абзац,Абзац маркированнный,Абзац списка1,Булет 1,Индексы,Нумерованный список_ФТ,Предусловия,Шаг процесса"/>
    <w:basedOn w:val="Normal"/>
    <w:link w:val="a3"/>
    <w:uiPriority w:val="34"/>
    <w:qFormat/>
    <w:rsid w:val="00EE4ECA"/>
    <w:pPr>
      <w:spacing w:after="0" w:line="240" w:lineRule="auto"/>
      <w:ind w:left="720"/>
    </w:pPr>
    <w:rPr>
      <w:rFonts w:ascii="Times New Roman" w:eastAsia="Times New Roman" w:hAnsi="Times New Roman" w:cs="Times New Roman"/>
      <w:sz w:val="24"/>
      <w:szCs w:val="24"/>
      <w:lang w:eastAsia="ru-RU"/>
    </w:rPr>
  </w:style>
  <w:style w:type="character" w:customStyle="1" w:styleId="a3">
    <w:name w:val="Абзац списка Знак"/>
    <w:aliases w:val="1 Знак,Bullet List Знак,Bullet Number Знак,FooterText Знак,List Paragraph Знак,RSHB_Table-Normal Знак,Table-Normal Знак,UL Знак,numbered Знак,Абзац маркированнный Знак,Абзац списка1 Знак,Индексы Знак,Предусловия Знак,Шаг процесса Знак"/>
    <w:link w:val="ListParagraph"/>
    <w:uiPriority w:val="34"/>
    <w:qFormat/>
    <w:locked/>
    <w:rsid w:val="00EE4ECA"/>
    <w:rPr>
      <w:rFonts w:ascii="Times New Roman" w:eastAsia="Times New Roman" w:hAnsi="Times New Roman" w:cs="Times New Roman"/>
      <w:sz w:val="24"/>
      <w:szCs w:val="24"/>
      <w:lang w:eastAsia="ru-RU"/>
    </w:rPr>
  </w:style>
  <w:style w:type="table" w:customStyle="1" w:styleId="2">
    <w:name w:val="Сетка таблицы2"/>
    <w:basedOn w:val="TableNormal"/>
    <w:next w:val="TableGrid"/>
    <w:uiPriority w:val="59"/>
    <w:rsid w:val="00EE4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E4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ной текст (2)_"/>
    <w:basedOn w:val="DefaultParagraphFont"/>
    <w:link w:val="21"/>
    <w:rsid w:val="003820AE"/>
    <w:rPr>
      <w:rFonts w:ascii="Times New Roman" w:eastAsia="Times New Roman" w:hAnsi="Times New Roman" w:cs="Times New Roman"/>
      <w:shd w:val="clear" w:color="auto" w:fill="FFFFFF"/>
    </w:rPr>
  </w:style>
  <w:style w:type="paragraph" w:customStyle="1" w:styleId="21">
    <w:name w:val="Основной текст (2)"/>
    <w:basedOn w:val="Normal"/>
    <w:link w:val="20"/>
    <w:rsid w:val="003820AE"/>
    <w:pPr>
      <w:widowControl w:val="0"/>
      <w:shd w:val="clear" w:color="auto" w:fill="FFFFFF"/>
      <w:spacing w:before="360" w:after="240" w:line="274" w:lineRule="exact"/>
      <w:ind w:hanging="400"/>
    </w:pPr>
    <w:rPr>
      <w:rFonts w:ascii="Times New Roman" w:eastAsia="Times New Roman" w:hAnsi="Times New Roman" w:cs="Times New Roman"/>
    </w:rPr>
  </w:style>
  <w:style w:type="paragraph" w:styleId="BalloonText">
    <w:name w:val="Balloon Text"/>
    <w:basedOn w:val="Normal"/>
    <w:link w:val="a4"/>
    <w:uiPriority w:val="99"/>
    <w:semiHidden/>
    <w:unhideWhenUsed/>
    <w:rsid w:val="003820AE"/>
    <w:pPr>
      <w:spacing w:after="0" w:line="240" w:lineRule="auto"/>
    </w:pPr>
    <w:rPr>
      <w:rFonts w:ascii="Segoe UI" w:hAnsi="Segoe UI" w:cs="Segoe UI"/>
      <w:sz w:val="18"/>
      <w:szCs w:val="18"/>
    </w:rPr>
  </w:style>
  <w:style w:type="character" w:customStyle="1" w:styleId="a4">
    <w:name w:val="Текст выноски Знак"/>
    <w:basedOn w:val="DefaultParagraphFont"/>
    <w:link w:val="BalloonText"/>
    <w:uiPriority w:val="99"/>
    <w:semiHidden/>
    <w:rsid w:val="003820AE"/>
    <w:rPr>
      <w:rFonts w:ascii="Segoe UI" w:hAnsi="Segoe UI" w:cs="Segoe UI"/>
      <w:sz w:val="18"/>
      <w:szCs w:val="18"/>
    </w:rPr>
  </w:style>
  <w:style w:type="paragraph" w:styleId="HTMLPreformatted">
    <w:name w:val="HTML Preformatted"/>
    <w:basedOn w:val="Normal"/>
    <w:link w:val="HTML"/>
    <w:uiPriority w:val="99"/>
    <w:semiHidden/>
    <w:unhideWhenUsed/>
    <w:rsid w:val="00525DE2"/>
    <w:pPr>
      <w:spacing w:after="0" w:line="240" w:lineRule="auto"/>
    </w:pPr>
    <w:rPr>
      <w:rFonts w:ascii="Consolas" w:hAnsi="Consolas"/>
      <w:sz w:val="20"/>
      <w:szCs w:val="20"/>
    </w:rPr>
  </w:style>
  <w:style w:type="character" w:customStyle="1" w:styleId="HTML">
    <w:name w:val="Стандартный HTML Знак"/>
    <w:basedOn w:val="DefaultParagraphFont"/>
    <w:link w:val="HTMLPreformatted"/>
    <w:uiPriority w:val="99"/>
    <w:semiHidden/>
    <w:rsid w:val="00525DE2"/>
    <w:rPr>
      <w:rFonts w:ascii="Consolas" w:hAnsi="Consolas"/>
      <w:sz w:val="20"/>
      <w:szCs w:val="20"/>
    </w:rPr>
  </w:style>
  <w:style w:type="character" w:customStyle="1" w:styleId="15">
    <w:name w:val="Заголовок №1_"/>
    <w:basedOn w:val="DefaultParagraphFont"/>
    <w:link w:val="16"/>
    <w:rsid w:val="00EB70C0"/>
    <w:rPr>
      <w:rFonts w:ascii="Times New Roman" w:eastAsia="Times New Roman" w:hAnsi="Times New Roman" w:cs="Times New Roman"/>
      <w:shd w:val="clear" w:color="auto" w:fill="FFFFFF"/>
    </w:rPr>
  </w:style>
  <w:style w:type="paragraph" w:customStyle="1" w:styleId="16">
    <w:name w:val="Заголовок №1"/>
    <w:basedOn w:val="Normal"/>
    <w:link w:val="15"/>
    <w:rsid w:val="00EB70C0"/>
    <w:pPr>
      <w:widowControl w:val="0"/>
      <w:shd w:val="clear" w:color="auto" w:fill="FFFFFF"/>
      <w:spacing w:before="60" w:after="360" w:line="0" w:lineRule="atLeast"/>
      <w:outlineLvl w:val="0"/>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11811"/>
    <w:rPr>
      <w:sz w:val="16"/>
      <w:szCs w:val="16"/>
    </w:rPr>
  </w:style>
  <w:style w:type="paragraph" w:styleId="CommentText">
    <w:name w:val="annotation text"/>
    <w:basedOn w:val="Normal"/>
    <w:link w:val="a5"/>
    <w:uiPriority w:val="99"/>
    <w:unhideWhenUsed/>
    <w:rsid w:val="00A11811"/>
    <w:pPr>
      <w:spacing w:line="240" w:lineRule="auto"/>
    </w:pPr>
    <w:rPr>
      <w:sz w:val="20"/>
      <w:szCs w:val="20"/>
    </w:rPr>
  </w:style>
  <w:style w:type="character" w:customStyle="1" w:styleId="a5">
    <w:name w:val="Текст примечания Знак"/>
    <w:basedOn w:val="DefaultParagraphFont"/>
    <w:link w:val="CommentText"/>
    <w:uiPriority w:val="99"/>
    <w:rsid w:val="00A11811"/>
    <w:rPr>
      <w:sz w:val="20"/>
      <w:szCs w:val="20"/>
    </w:rPr>
  </w:style>
  <w:style w:type="paragraph" w:styleId="CommentSubject">
    <w:name w:val="annotation subject"/>
    <w:basedOn w:val="CommentText"/>
    <w:next w:val="CommentText"/>
    <w:link w:val="a6"/>
    <w:uiPriority w:val="99"/>
    <w:semiHidden/>
    <w:unhideWhenUsed/>
    <w:rsid w:val="00A11811"/>
    <w:rPr>
      <w:b/>
      <w:bCs/>
    </w:rPr>
  </w:style>
  <w:style w:type="character" w:customStyle="1" w:styleId="a6">
    <w:name w:val="Тема примечания Знак"/>
    <w:basedOn w:val="a5"/>
    <w:link w:val="CommentSubject"/>
    <w:uiPriority w:val="99"/>
    <w:semiHidden/>
    <w:rsid w:val="00A11811"/>
    <w:rPr>
      <w:b/>
      <w:bCs/>
      <w:sz w:val="20"/>
      <w:szCs w:val="20"/>
    </w:rPr>
  </w:style>
  <w:style w:type="paragraph" w:styleId="FootnoteText">
    <w:name w:val="footnote text"/>
    <w:aliases w:val="Ë,Текст сноски Знак Знак Знак,Текст сноски Знак Знак Знак Знак Знак,Текст сноски Знак Знак Знак Знак Знак Знак Знак,Текст сноски Знак Знак1 Знак,Текст сноски Знак1,Текст сноски Знак1 Знак,Текст сноски Знак1 Знак Знак Знак,Текст сноски Знак2"/>
    <w:basedOn w:val="Normal"/>
    <w:link w:val="a7"/>
    <w:uiPriority w:val="99"/>
    <w:unhideWhenUsed/>
    <w:qFormat/>
    <w:rsid w:val="00A11811"/>
    <w:pPr>
      <w:spacing w:after="0" w:line="240" w:lineRule="auto"/>
    </w:pPr>
    <w:rPr>
      <w:sz w:val="20"/>
      <w:szCs w:val="20"/>
    </w:rPr>
  </w:style>
  <w:style w:type="character" w:customStyle="1" w:styleId="a7">
    <w:name w:val="Текст сноски Знак"/>
    <w:aliases w:val="Ë Знак,Текст сноски Знак Знак Знак Знак,Текст сноски Знак Знак Знак Знак Знак Знак,Текст сноски Знак Знак1 Знак Знак,Текст сноски Знак1 Знак Знак,Текст сноски Знак1 Знак Знак Знак Знак,Текст сноски Знак1 Знак1,Текст сноски Знак2 Знак"/>
    <w:basedOn w:val="DefaultParagraphFont"/>
    <w:link w:val="FootnoteText"/>
    <w:uiPriority w:val="99"/>
    <w:rsid w:val="00A11811"/>
    <w:rPr>
      <w:sz w:val="20"/>
      <w:szCs w:val="20"/>
    </w:rPr>
  </w:style>
  <w:style w:type="character" w:styleId="FootnoteReference">
    <w:name w:val="footnote reference"/>
    <w:aliases w:val="Знак Знак3 Знак,Схема документа Знак1"/>
    <w:basedOn w:val="DefaultParagraphFont"/>
    <w:link w:val="DocumentMap"/>
    <w:uiPriority w:val="99"/>
    <w:unhideWhenUsed/>
    <w:qFormat/>
    <w:rsid w:val="00A11811"/>
    <w:rPr>
      <w:vertAlign w:val="superscript"/>
    </w:rPr>
  </w:style>
  <w:style w:type="paragraph" w:styleId="Revision">
    <w:name w:val="Revision"/>
    <w:hidden/>
    <w:uiPriority w:val="99"/>
    <w:semiHidden/>
    <w:rsid w:val="00D72332"/>
    <w:pPr>
      <w:spacing w:after="0" w:line="240" w:lineRule="auto"/>
    </w:pPr>
  </w:style>
  <w:style w:type="character" w:styleId="Hyperlink">
    <w:name w:val="Hyperlink"/>
    <w:basedOn w:val="DefaultParagraphFont"/>
    <w:uiPriority w:val="99"/>
    <w:semiHidden/>
    <w:unhideWhenUsed/>
    <w:rsid w:val="00857484"/>
    <w:rPr>
      <w:color w:val="0000FF"/>
      <w:u w:val="single"/>
    </w:rPr>
  </w:style>
  <w:style w:type="character" w:styleId="FollowedHyperlink">
    <w:name w:val="FollowedHyperlink"/>
    <w:basedOn w:val="DefaultParagraphFont"/>
    <w:uiPriority w:val="99"/>
    <w:semiHidden/>
    <w:unhideWhenUsed/>
    <w:rsid w:val="00540A3C"/>
    <w:rPr>
      <w:color w:val="954F72" w:themeColor="followedHyperlink"/>
      <w:u w:val="single"/>
    </w:rPr>
  </w:style>
  <w:style w:type="paragraph" w:styleId="DocumentMap">
    <w:name w:val="Document Map"/>
    <w:aliases w:val="Знак Знак3"/>
    <w:basedOn w:val="Normal"/>
    <w:link w:val="FootnoteReference"/>
    <w:uiPriority w:val="99"/>
    <w:rsid w:val="007A5C13"/>
    <w:pPr>
      <w:spacing w:after="0" w:line="240" w:lineRule="auto"/>
    </w:pPr>
    <w:rPr>
      <w:vertAlign w:val="superscript"/>
    </w:rPr>
  </w:style>
  <w:style w:type="character" w:customStyle="1" w:styleId="a8">
    <w:name w:val="Схема документа Знак"/>
    <w:basedOn w:val="DefaultParagraphFont"/>
    <w:uiPriority w:val="99"/>
    <w:semiHidden/>
    <w:rsid w:val="007A5C13"/>
    <w:rPr>
      <w:rFonts w:ascii="Segoe UI" w:hAnsi="Segoe UI" w:cs="Segoe U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fedconsultant.ca.sbrf.ru/cons/cgi/online.cgi?req=doc&amp;base=LAW&amp;n=389670&amp;dst=966&amp;field=134&amp;date=08.10.2021" TargetMode="External" /><Relationship Id="rId7" Type="http://schemas.openxmlformats.org/officeDocument/2006/relationships/hyperlink" Target="http://fedconsultant.ca.sbrf.ru/cons/cgi/online.cgi?req=doc&amp;base=LAW&amp;n=389670&amp;dst=1066&amp;field=134&amp;date=08.10.2021"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792D9-FB9F-47B6-865B-52EA25674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