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90E8F" w:rsidRDefault="00B90E8F">
      <w:pPr>
        <w:jc w:val="center"/>
        <w:rPr>
          <w:sz w:val="22"/>
          <w:szCs w:val="22"/>
        </w:rPr>
      </w:pPr>
      <w:r w:rsidRPr="00EF69C5">
        <w:rPr>
          <w:b/>
          <w:bCs/>
          <w:smallCaps/>
          <w:sz w:val="22"/>
          <w:szCs w:val="22"/>
        </w:rPr>
        <w:t>ПРОЕКТ</w:t>
      </w:r>
      <w:r>
        <w:rPr>
          <w:b/>
          <w:bCs/>
          <w:smallCaps/>
          <w:sz w:val="22"/>
          <w:szCs w:val="22"/>
        </w:rPr>
        <w:t xml:space="preserve"> ДОГОВОР КУПЛИ-ПРОДАЖИ </w:t>
      </w:r>
      <w:r>
        <w:rPr>
          <w:sz w:val="22"/>
          <w:szCs w:val="22"/>
        </w:rPr>
        <w:t>№_____</w:t>
      </w:r>
    </w:p>
    <w:p w:rsidR="00B90E8F" w:rsidRDefault="00B90E8F">
      <w:pPr>
        <w:jc w:val="center"/>
        <w:rPr>
          <w:sz w:val="22"/>
          <w:szCs w:val="22"/>
        </w:rPr>
      </w:pPr>
    </w:p>
    <w:p w:rsidR="00B90E8F" w:rsidRDefault="00B90E8F">
      <w:pPr>
        <w:tabs>
          <w:tab w:val="left" w:pos="7371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г. Москва</w:t>
      </w:r>
      <w:proofErr w:type="gramStart"/>
      <w:r>
        <w:rPr>
          <w:b/>
          <w:bCs/>
          <w:sz w:val="22"/>
          <w:szCs w:val="22"/>
        </w:rPr>
        <w:tab/>
        <w:t>«</w:t>
      </w:r>
      <w:proofErr w:type="gramEnd"/>
      <w:r>
        <w:rPr>
          <w:b/>
          <w:bCs/>
          <w:sz w:val="22"/>
          <w:szCs w:val="22"/>
        </w:rPr>
        <w:t>__» ________ 202_г.</w:t>
      </w:r>
    </w:p>
    <w:p w:rsidR="00B90E8F" w:rsidRDefault="00B90E8F">
      <w:pPr>
        <w:jc w:val="center"/>
        <w:rPr>
          <w:sz w:val="22"/>
          <w:szCs w:val="22"/>
        </w:rPr>
      </w:pPr>
    </w:p>
    <w:p w:rsidR="00B90E8F" w:rsidRDefault="00B90E8F">
      <w:pPr>
        <w:ind w:firstLine="874"/>
        <w:jc w:val="both"/>
        <w:rPr>
          <w:sz w:val="22"/>
          <w:szCs w:val="22"/>
        </w:rPr>
      </w:pPr>
      <w:r>
        <w:rPr>
          <w:b/>
          <w:sz w:val="22"/>
          <w:szCs w:val="22"/>
        </w:rPr>
        <w:t>Общество с ограниченной ответственностью «КОВОСВИТ»</w:t>
      </w:r>
      <w:r>
        <w:rPr>
          <w:sz w:val="22"/>
          <w:szCs w:val="22"/>
        </w:rPr>
        <w:t xml:space="preserve">, именуемое в дальнейшем </w:t>
      </w:r>
      <w:r>
        <w:rPr>
          <w:b/>
          <w:sz w:val="22"/>
          <w:szCs w:val="22"/>
        </w:rPr>
        <w:t>«Продавец»</w:t>
      </w:r>
      <w:r>
        <w:rPr>
          <w:sz w:val="22"/>
          <w:szCs w:val="22"/>
        </w:rPr>
        <w:t xml:space="preserve">, в лице Конкурсного управляющего Бейя Кристины </w:t>
      </w:r>
      <w:proofErr w:type="spellStart"/>
      <w:r>
        <w:rPr>
          <w:sz w:val="22"/>
          <w:szCs w:val="22"/>
        </w:rPr>
        <w:t>Мартиновны</w:t>
      </w:r>
      <w:proofErr w:type="spellEnd"/>
      <w:r>
        <w:rPr>
          <w:sz w:val="22"/>
          <w:szCs w:val="22"/>
        </w:rPr>
        <w:t xml:space="preserve">, действующей на основании </w:t>
      </w:r>
      <w:r>
        <w:rPr>
          <w:color w:val="000000"/>
          <w:sz w:val="22"/>
          <w:szCs w:val="22"/>
        </w:rPr>
        <w:t>Определения Арбитражного суда Ростовской области от 01 августа 2019 года по делу № А53-30443/16</w:t>
      </w:r>
      <w:r>
        <w:rPr>
          <w:sz w:val="22"/>
          <w:szCs w:val="22"/>
        </w:rPr>
        <w:t>, с одной стороны, и</w:t>
      </w:r>
    </w:p>
    <w:p w:rsidR="00B90E8F" w:rsidRDefault="00B90E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_________________________________________, именуем__ в дальнейшем </w:t>
      </w:r>
      <w:r>
        <w:rPr>
          <w:b/>
          <w:sz w:val="22"/>
          <w:szCs w:val="22"/>
        </w:rPr>
        <w:t>«Покупатель»</w:t>
      </w:r>
      <w:r>
        <w:rPr>
          <w:sz w:val="22"/>
          <w:szCs w:val="22"/>
        </w:rPr>
        <w:t>, в лице ______________________, действующего на основании ____________, с другой стороны,</w:t>
      </w:r>
    </w:p>
    <w:p w:rsidR="00B90E8F" w:rsidRDefault="00B90E8F">
      <w:pPr>
        <w:ind w:firstLine="874"/>
        <w:jc w:val="both"/>
        <w:rPr>
          <w:sz w:val="22"/>
          <w:szCs w:val="22"/>
        </w:rPr>
      </w:pPr>
      <w:r>
        <w:rPr>
          <w:sz w:val="22"/>
          <w:szCs w:val="22"/>
        </w:rPr>
        <w:t>вместе именуемые «Стороны», по результатам продажи имущества ООО «КОВОСВИТ»</w:t>
      </w:r>
      <w:r w:rsidR="000278BA">
        <w:rPr>
          <w:sz w:val="22"/>
          <w:szCs w:val="22"/>
        </w:rPr>
        <w:t xml:space="preserve"> на </w:t>
      </w:r>
      <w:r w:rsidR="00EF69C5">
        <w:rPr>
          <w:sz w:val="22"/>
          <w:szCs w:val="22"/>
        </w:rPr>
        <w:t>повторны</w:t>
      </w:r>
      <w:r w:rsidR="00AB2847">
        <w:rPr>
          <w:sz w:val="22"/>
          <w:szCs w:val="22"/>
        </w:rPr>
        <w:t>х</w:t>
      </w:r>
      <w:bookmarkStart w:id="0" w:name="_GoBack"/>
      <w:bookmarkEnd w:id="0"/>
      <w:r w:rsidR="00EF69C5">
        <w:rPr>
          <w:sz w:val="22"/>
          <w:szCs w:val="22"/>
        </w:rPr>
        <w:t xml:space="preserve"> </w:t>
      </w:r>
      <w:r w:rsidR="000278BA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</w:t>
      </w:r>
      <w:r w:rsidR="000278BA">
        <w:rPr>
          <w:sz w:val="22"/>
          <w:szCs w:val="22"/>
        </w:rPr>
        <w:t>посредством публичного предложения</w:t>
      </w:r>
      <w:r>
        <w:rPr>
          <w:sz w:val="22"/>
          <w:szCs w:val="22"/>
        </w:rPr>
        <w:t>, на основании протокола о результатах торгов по продаже имущества ООО «КОВОСВИТ», заключили настоящий договор о нижеследующем:</w:t>
      </w:r>
    </w:p>
    <w:p w:rsidR="00B90E8F" w:rsidRDefault="00B90E8F">
      <w:pPr>
        <w:ind w:firstLine="874"/>
        <w:jc w:val="both"/>
        <w:rPr>
          <w:sz w:val="22"/>
          <w:szCs w:val="22"/>
        </w:rPr>
      </w:pPr>
    </w:p>
    <w:p w:rsidR="00B90E8F" w:rsidRDefault="00B90E8F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Предмет договора </w:t>
      </w:r>
    </w:p>
    <w:p w:rsidR="00B90E8F" w:rsidRDefault="00B90E8F">
      <w:pPr>
        <w:ind w:left="874"/>
        <w:jc w:val="center"/>
        <w:rPr>
          <w:sz w:val="22"/>
          <w:szCs w:val="22"/>
        </w:rPr>
      </w:pPr>
    </w:p>
    <w:p w:rsidR="00B90E8F" w:rsidRDefault="00B90E8F">
      <w:pPr>
        <w:pStyle w:val="Default"/>
        <w:ind w:firstLine="709"/>
        <w:jc w:val="both"/>
        <w:rPr>
          <w:rStyle w:val="Fontstyle21"/>
          <w:rFonts w:ascii="Times New Roman" w:hAnsi="Times New Roman"/>
        </w:rPr>
      </w:pPr>
      <w:r>
        <w:rPr>
          <w:sz w:val="22"/>
          <w:szCs w:val="22"/>
        </w:rPr>
        <w:t>1.1. Продавец, в соответствии со статьями 110, 131, 138, 139 ФЗ «О несостоятельности (банкротстве)» №127-ФЗ от 26.10.2002г., а также Положением о порядке и условиях проведения торгов по реализации имущества ООО «КОВОСВИТ», являющегося предметом залога, по результатам проведенных «___» _______________ 202</w:t>
      </w:r>
      <w:r w:rsidR="00EF69C5">
        <w:rPr>
          <w:sz w:val="22"/>
          <w:szCs w:val="22"/>
        </w:rPr>
        <w:t>___</w:t>
      </w:r>
      <w:r>
        <w:rPr>
          <w:sz w:val="22"/>
          <w:szCs w:val="22"/>
        </w:rPr>
        <w:t xml:space="preserve">г. торгов по продаже имущества ООО «КОВОСВИТ», продает Покупателю, а Покупатель обязуется принять и оплатить в соответствии с условиями настоящего договора следующее имущество, составляющее Лот № 1, а именно: </w:t>
      </w:r>
      <w:r>
        <w:rPr>
          <w:b/>
          <w:color w:val="auto"/>
          <w:shd w:val="clear" w:color="auto" w:fill="FFFFFF"/>
        </w:rPr>
        <w:t>Станок токарный универсальный с ЧПУ MASTURN 550i 800</w:t>
      </w:r>
      <w:r>
        <w:rPr>
          <w:rStyle w:val="Fontstyle21"/>
          <w:b w:val="0"/>
        </w:rPr>
        <w:t xml:space="preserve"> </w:t>
      </w:r>
      <w:r>
        <w:rPr>
          <w:rStyle w:val="Fontstyle21"/>
          <w:rFonts w:ascii="Times New Roman" w:hAnsi="Times New Roman"/>
          <w:b w:val="0"/>
        </w:rPr>
        <w:t>(именуемый далее в тексте договора «Объект»)</w:t>
      </w:r>
      <w:r>
        <w:rPr>
          <w:rStyle w:val="Fontstyle21"/>
          <w:rFonts w:ascii="Times New Roman" w:hAnsi="Times New Roman"/>
        </w:rPr>
        <w:t>.</w:t>
      </w:r>
    </w:p>
    <w:p w:rsidR="00B90E8F" w:rsidRDefault="00B90E8F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1.2. До подписания настоящего Договора Объект осмотрен Покупателем, Покупатель в полной мере располагает всей информацией об имеющихся дефектах и неисправностях, а также ознакомлен с документацией на приобретаемое имущество.</w:t>
      </w:r>
    </w:p>
    <w:p w:rsidR="00B90E8F" w:rsidRDefault="00B90E8F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Залог указанного в п.1.1. настоящего Договора имущества, установленный в пользу</w:t>
      </w:r>
      <w:r>
        <w:rPr>
          <w:rFonts w:eastAsia="Calibri"/>
          <w:color w:val="333333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 xml:space="preserve">ООО «НБ-Сервис», в соответствии со ст. 352 Гражданского кодекса РФ, </w:t>
      </w:r>
      <w:proofErr w:type="spellStart"/>
      <w:r>
        <w:rPr>
          <w:sz w:val="22"/>
          <w:szCs w:val="22"/>
        </w:rPr>
        <w:t>ст.ст</w:t>
      </w:r>
      <w:proofErr w:type="spellEnd"/>
      <w:r>
        <w:rPr>
          <w:sz w:val="22"/>
          <w:szCs w:val="22"/>
        </w:rPr>
        <w:t>. 18.1, 126, 138 ФЗ «О несостоятельности (банкротстве)», прекращается в связи с реализацией (продажей) указанного заложенного имущества в целях удовлетворения требований залогодержателя.</w:t>
      </w:r>
    </w:p>
    <w:p w:rsidR="00B90E8F" w:rsidRDefault="00B90E8F">
      <w:pPr>
        <w:ind w:firstLine="709"/>
        <w:jc w:val="both"/>
        <w:rPr>
          <w:b/>
          <w:sz w:val="22"/>
          <w:szCs w:val="22"/>
        </w:rPr>
      </w:pPr>
    </w:p>
    <w:p w:rsidR="00B90E8F" w:rsidRDefault="00B90E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Цена договора и порядок расчетов </w:t>
      </w:r>
    </w:p>
    <w:p w:rsidR="00B90E8F" w:rsidRDefault="00B90E8F">
      <w:pPr>
        <w:jc w:val="both"/>
        <w:rPr>
          <w:sz w:val="22"/>
          <w:szCs w:val="22"/>
        </w:rPr>
      </w:pPr>
    </w:p>
    <w:p w:rsidR="00B90E8F" w:rsidRDefault="00B90E8F">
      <w:pPr>
        <w:pStyle w:val="21"/>
        <w:tabs>
          <w:tab w:val="left" w:pos="-1843"/>
        </w:tabs>
        <w:ind w:firstLine="720"/>
        <w:rPr>
          <w:szCs w:val="22"/>
        </w:rPr>
      </w:pPr>
      <w:r>
        <w:rPr>
          <w:szCs w:val="22"/>
        </w:rPr>
        <w:t>2.1. Покупатель уплачивает стоимость имущества в размере ________________ (___________) рубля ___ копеек. Цена передаваемого имущества определена путем подведения итогов торгов по продаже имущества ООО «КОВОСВИТ» (Протокол №___ от _</w:t>
      </w:r>
      <w:proofErr w:type="gramStart"/>
      <w:r>
        <w:rPr>
          <w:szCs w:val="22"/>
        </w:rPr>
        <w:t>_._</w:t>
      </w:r>
      <w:proofErr w:type="gramEnd"/>
      <w:r>
        <w:rPr>
          <w:szCs w:val="22"/>
        </w:rPr>
        <w:t>_.202_г.), НДС  не облагается.</w:t>
      </w:r>
    </w:p>
    <w:p w:rsidR="00B90E8F" w:rsidRDefault="00B90E8F">
      <w:pPr>
        <w:pStyle w:val="21"/>
        <w:tabs>
          <w:tab w:val="left" w:pos="-1843"/>
        </w:tabs>
        <w:ind w:firstLine="720"/>
        <w:rPr>
          <w:szCs w:val="22"/>
        </w:rPr>
      </w:pPr>
      <w:r>
        <w:rPr>
          <w:szCs w:val="22"/>
        </w:rPr>
        <w:t>2.2. Внесенная Покупателем Продавцу сумма задатка в размере __________ (____________) рубля ___ копеек засчитывается Продавцом в счет оплаты имущества. Оставшуюся сумму в размере ________ (_____________________) рубль ___ копеек, Покупатель уплачивает Продавцу в течение 30 дней с момента подписания договора.</w:t>
      </w:r>
    </w:p>
    <w:p w:rsidR="00B90E8F" w:rsidRDefault="00B90E8F">
      <w:pPr>
        <w:pStyle w:val="21"/>
        <w:tabs>
          <w:tab w:val="left" w:pos="-1843"/>
        </w:tabs>
        <w:ind w:firstLine="720"/>
        <w:rPr>
          <w:szCs w:val="22"/>
        </w:rPr>
      </w:pPr>
      <w:r>
        <w:rPr>
          <w:szCs w:val="22"/>
        </w:rPr>
        <w:t>2.3. Расчеты по настоящему Договору купли-продажи осуществляются Покупателем путем перечисления денежных средств на расчетный счет Продавца. Датой расчета считается дата поступления денежных средств на расчетный счет Продавца. Оплата цены договора каким-либо иным путем не допускается.</w:t>
      </w:r>
    </w:p>
    <w:p w:rsidR="00B90E8F" w:rsidRDefault="00B90E8F">
      <w:pPr>
        <w:ind w:firstLine="708"/>
        <w:jc w:val="both"/>
        <w:rPr>
          <w:sz w:val="22"/>
          <w:szCs w:val="22"/>
        </w:rPr>
      </w:pPr>
    </w:p>
    <w:p w:rsidR="00B90E8F" w:rsidRDefault="00B90E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Передача имущества. Переход права собственности.</w:t>
      </w:r>
    </w:p>
    <w:p w:rsidR="00B90E8F" w:rsidRDefault="00B90E8F">
      <w:pPr>
        <w:ind w:firstLine="708"/>
        <w:jc w:val="both"/>
        <w:rPr>
          <w:sz w:val="22"/>
          <w:szCs w:val="22"/>
        </w:rPr>
      </w:pPr>
    </w:p>
    <w:p w:rsidR="00B90E8F" w:rsidRDefault="00B90E8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Продавец обязуется передать Покупателю Объект и всю относящуюся к нему документацию не позднее 10 (десяти) рабочих дней </w:t>
      </w:r>
      <w:r>
        <w:rPr>
          <w:snapToGrid w:val="0"/>
          <w:color w:val="000000"/>
          <w:sz w:val="22"/>
          <w:szCs w:val="22"/>
        </w:rPr>
        <w:t>после полной оплаты цены, определенной по результатам торгов.</w:t>
      </w:r>
    </w:p>
    <w:p w:rsidR="00B90E8F" w:rsidRDefault="00B90E8F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3.2. Передача Объекта производится в месте его нахождения и подтверждается составлением и подписанием уполномоченными представителями Сторон Акта приема-передачи недвижимого имущества, который, с момента его подписания Сторонами, является неотъемлемой частью настоящего Договора.</w:t>
      </w:r>
    </w:p>
    <w:p w:rsidR="00B90E8F" w:rsidRDefault="00B90E8F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3.3. Права, обязанности и ответственность в отношении передаваемого имущества переходят в момент подписания акта приема-передачи обеими сторонами.</w:t>
      </w:r>
    </w:p>
    <w:p w:rsidR="00B90E8F" w:rsidRDefault="00B90E8F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3.4. Риск случайной гибели или случайного повреждения Объекта переходит к Покупателю после передачи Объекта и подписания сторонами акта (актов) приема-передачи.</w:t>
      </w:r>
    </w:p>
    <w:p w:rsidR="00B90E8F" w:rsidRDefault="00B90E8F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3.5. Право собственности у Покупателя на приобретаемый по настоящему Договору Объект возникает с момента его полной оплаты.</w:t>
      </w:r>
    </w:p>
    <w:p w:rsidR="00B90E8F" w:rsidRDefault="00B90E8F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3.6. Документация на объект может отсутствовать либо быть не полной.</w:t>
      </w:r>
    </w:p>
    <w:p w:rsidR="00B90E8F" w:rsidRDefault="00B90E8F">
      <w:pPr>
        <w:jc w:val="center"/>
        <w:rPr>
          <w:b/>
          <w:sz w:val="22"/>
          <w:szCs w:val="22"/>
        </w:rPr>
      </w:pPr>
    </w:p>
    <w:p w:rsidR="00B90E8F" w:rsidRDefault="00B90E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Прочие условия</w:t>
      </w:r>
    </w:p>
    <w:p w:rsidR="00B90E8F" w:rsidRDefault="00B90E8F">
      <w:pPr>
        <w:jc w:val="center"/>
        <w:rPr>
          <w:b/>
          <w:sz w:val="22"/>
          <w:szCs w:val="22"/>
        </w:rPr>
      </w:pPr>
    </w:p>
    <w:p w:rsidR="00B90E8F" w:rsidRDefault="00B90E8F">
      <w:pPr>
        <w:pStyle w:val="31"/>
        <w:rPr>
          <w:sz w:val="22"/>
          <w:szCs w:val="22"/>
        </w:rPr>
      </w:pPr>
      <w:r>
        <w:rPr>
          <w:sz w:val="22"/>
          <w:szCs w:val="22"/>
        </w:rPr>
        <w:t>4.1. Настоящий Договор вступает в силу с момента его подписания уполномоченными представителями Сторон и действует до полного выполнения Сторонами принятых на себя обязательств.</w:t>
      </w:r>
    </w:p>
    <w:p w:rsidR="00B90E8F" w:rsidRDefault="00B90E8F">
      <w:pPr>
        <w:pStyle w:val="31"/>
        <w:rPr>
          <w:sz w:val="22"/>
          <w:szCs w:val="22"/>
        </w:rPr>
      </w:pPr>
      <w:r>
        <w:rPr>
          <w:sz w:val="22"/>
          <w:szCs w:val="22"/>
        </w:rPr>
        <w:t xml:space="preserve">4.2. В случае не поступления Продавцу от Покупателя оплаты в размере и сроки, предусмотренные гл.2 настоящего договора, Покупатель признается отказавшимся от исполнения Договора. Договор в данном случае считается расторгнутым, по истечению 7 календарных дней с момента направления уведомления Продавца Покупателю. Надлежащим уведомлением признается направление уведомления посредством заказного почтового отправления, либо отправлением электронного письма на соответственно почтовый </w:t>
      </w:r>
      <w:proofErr w:type="gramStart"/>
      <w:r>
        <w:rPr>
          <w:sz w:val="22"/>
          <w:szCs w:val="22"/>
        </w:rPr>
        <w:t>адрес</w:t>
      </w:r>
      <w:proofErr w:type="gramEnd"/>
      <w:r>
        <w:rPr>
          <w:sz w:val="22"/>
          <w:szCs w:val="22"/>
        </w:rPr>
        <w:t xml:space="preserve"> либо адрес электронной почты, указанные в Договоре.</w:t>
      </w:r>
    </w:p>
    <w:p w:rsidR="00B90E8F" w:rsidRDefault="00B90E8F">
      <w:pPr>
        <w:pStyle w:val="31"/>
        <w:rPr>
          <w:sz w:val="22"/>
          <w:szCs w:val="22"/>
        </w:rPr>
      </w:pPr>
      <w:r>
        <w:rPr>
          <w:sz w:val="22"/>
          <w:szCs w:val="22"/>
        </w:rPr>
        <w:t>4.3. Стороны несут ответственность за неисполнение либо ненадлежащее исполнение принятых на себя по настоящему Договору обязательств в соответствии с действующим законодательством РФ.</w:t>
      </w:r>
    </w:p>
    <w:p w:rsidR="00B90E8F" w:rsidRDefault="00B90E8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4.4. Любые изменения и дополнения условий настоящего Договора должны быть подтверждены дополнительным письменным соглашением Сторон. Любые соглашения изменяющие настоящий пункт, а также п. 2.3. настоящего Договора ничтожны.</w:t>
      </w:r>
    </w:p>
    <w:p w:rsidR="00B90E8F" w:rsidRDefault="00B90E8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4.5. Во всем, что не предусмотрено настоящим Договором, Стороны руководствуются положениями действующего законодательства РФ.</w:t>
      </w:r>
    </w:p>
    <w:p w:rsidR="00B90E8F" w:rsidRDefault="00B90E8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4.6. Стороны принимают все возможные меры для урегулирования возникающих между ними споров путем переговоров, при не достижении согласия споры подлежат рассмотрению в суде, по месту нахождения Продавца.</w:t>
      </w:r>
    </w:p>
    <w:p w:rsidR="00B90E8F" w:rsidRDefault="00B90E8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4.7. Настоящий Договор состоит из __ (_____) страниц, составлен в 2 (двух) экземплярах, имеющих равную юридическую силу, по одному для каждой из сторон.</w:t>
      </w:r>
    </w:p>
    <w:p w:rsidR="00B90E8F" w:rsidRDefault="00B90E8F">
      <w:pPr>
        <w:ind w:firstLine="709"/>
        <w:jc w:val="both"/>
        <w:rPr>
          <w:sz w:val="22"/>
          <w:szCs w:val="22"/>
        </w:rPr>
      </w:pPr>
    </w:p>
    <w:p w:rsidR="00B90E8F" w:rsidRDefault="00B90E8F">
      <w:pPr>
        <w:ind w:firstLine="873"/>
        <w:jc w:val="center"/>
        <w:rPr>
          <w:b/>
          <w:bCs/>
          <w:spacing w:val="-1"/>
          <w:w w:val="107"/>
          <w:sz w:val="22"/>
          <w:szCs w:val="22"/>
        </w:rPr>
      </w:pPr>
      <w:r>
        <w:rPr>
          <w:b/>
          <w:bCs/>
          <w:spacing w:val="-1"/>
          <w:w w:val="107"/>
          <w:sz w:val="22"/>
          <w:szCs w:val="22"/>
        </w:rPr>
        <w:t>5. Адреса и реквизиты сторон:</w:t>
      </w:r>
    </w:p>
    <w:p w:rsidR="00B90E8F" w:rsidRDefault="00B90E8F">
      <w:pPr>
        <w:ind w:firstLine="873"/>
        <w:jc w:val="center"/>
        <w:rPr>
          <w:spacing w:val="-1"/>
          <w:w w:val="107"/>
          <w:sz w:val="22"/>
          <w:szCs w:val="22"/>
        </w:rPr>
      </w:pPr>
    </w:p>
    <w:tbl>
      <w:tblPr>
        <w:tblW w:w="9923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2"/>
      </w:tblGrid>
      <w:tr w:rsidR="00B90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1" w:type="dxa"/>
            <w:shd w:val="clear" w:color="auto" w:fill="auto"/>
          </w:tcPr>
          <w:p w:rsidR="00B90E8F" w:rsidRDefault="00B90E8F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Продавец</w:t>
            </w:r>
          </w:p>
        </w:tc>
        <w:tc>
          <w:tcPr>
            <w:tcW w:w="4962" w:type="dxa"/>
            <w:shd w:val="clear" w:color="auto" w:fill="auto"/>
          </w:tcPr>
          <w:p w:rsidR="00B90E8F" w:rsidRDefault="00B90E8F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Покупатель</w:t>
            </w:r>
          </w:p>
        </w:tc>
      </w:tr>
    </w:tbl>
    <w:p w:rsidR="00B90E8F" w:rsidRDefault="00B90E8F">
      <w:pPr>
        <w:ind w:firstLine="873"/>
        <w:jc w:val="center"/>
      </w:pPr>
    </w:p>
    <w:tbl>
      <w:tblPr>
        <w:tblW w:w="10073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4"/>
        <w:gridCol w:w="9"/>
      </w:tblGrid>
      <w:tr w:rsidR="00B90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990"/>
        </w:trPr>
        <w:tc>
          <w:tcPr>
            <w:tcW w:w="5315" w:type="dxa"/>
            <w:shd w:val="clear" w:color="auto" w:fill="auto"/>
          </w:tcPr>
          <w:p w:rsidR="00B90E8F" w:rsidRDefault="00B90E8F">
            <w:pPr>
              <w:widowControl w:val="0"/>
              <w:rPr>
                <w:rFonts w:eastAsia="Arial Unicode MS"/>
                <w:b/>
                <w:snapToGrid w:val="0"/>
                <w:sz w:val="22"/>
                <w:szCs w:val="22"/>
              </w:rPr>
            </w:pPr>
            <w:r>
              <w:rPr>
                <w:rFonts w:eastAsia="Arial Unicode MS"/>
                <w:b/>
                <w:snapToGrid w:val="0"/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B90E8F" w:rsidRDefault="00B90E8F">
            <w:pPr>
              <w:widowControl w:val="0"/>
              <w:rPr>
                <w:rFonts w:eastAsia="Arial Unicode MS"/>
                <w:b/>
                <w:snapToGrid w:val="0"/>
                <w:sz w:val="22"/>
                <w:szCs w:val="22"/>
              </w:rPr>
            </w:pPr>
            <w:r>
              <w:rPr>
                <w:rFonts w:eastAsia="Arial Unicode MS"/>
                <w:b/>
                <w:snapToGrid w:val="0"/>
                <w:sz w:val="22"/>
                <w:szCs w:val="22"/>
              </w:rPr>
              <w:t>«КОВОСВИТ» (ООО «КОВОСВИТ»)</w:t>
            </w:r>
          </w:p>
          <w:p w:rsidR="00B90E8F" w:rsidRDefault="00B90E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eastAsia="Arial Unicode MS"/>
                <w:snapToGrid w:val="0"/>
                <w:sz w:val="22"/>
                <w:szCs w:val="22"/>
              </w:rPr>
              <w:t xml:space="preserve">Юридический адрес: </w:t>
            </w:r>
            <w:r>
              <w:rPr>
                <w:color w:val="000000"/>
                <w:sz w:val="22"/>
                <w:szCs w:val="22"/>
              </w:rPr>
              <w:t xml:space="preserve">346780, Ростовская обл., </w:t>
            </w:r>
          </w:p>
          <w:p w:rsidR="00B90E8F" w:rsidRDefault="00B90E8F">
            <w:pPr>
              <w:widowControl w:val="0"/>
              <w:rPr>
                <w:rFonts w:eastAsia="Arial Unicode MS"/>
                <w:snapToGrid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Азов, ул. Заводская, д. 1</w:t>
            </w:r>
          </w:p>
          <w:p w:rsidR="00B90E8F" w:rsidRDefault="00B90E8F">
            <w:pPr>
              <w:widowControl w:val="0"/>
              <w:rPr>
                <w:rFonts w:eastAsia="Arial Unicode MS"/>
                <w:snapToGrid w:val="0"/>
                <w:sz w:val="22"/>
                <w:szCs w:val="22"/>
              </w:rPr>
            </w:pPr>
            <w:r>
              <w:rPr>
                <w:rFonts w:eastAsia="Arial Unicode MS"/>
                <w:snapToGrid w:val="0"/>
                <w:sz w:val="22"/>
                <w:szCs w:val="22"/>
              </w:rPr>
              <w:t xml:space="preserve">ОГРН </w:t>
            </w:r>
            <w:r>
              <w:rPr>
                <w:sz w:val="22"/>
                <w:szCs w:val="22"/>
              </w:rPr>
              <w:t>1126188003259</w:t>
            </w:r>
          </w:p>
          <w:p w:rsidR="00B90E8F" w:rsidRDefault="00B90E8F">
            <w:pPr>
              <w:widowControl w:val="0"/>
              <w:rPr>
                <w:rFonts w:eastAsia="Arial Unicode MS"/>
                <w:snapToGrid w:val="0"/>
                <w:sz w:val="22"/>
                <w:szCs w:val="22"/>
              </w:rPr>
            </w:pPr>
            <w:r>
              <w:rPr>
                <w:rFonts w:eastAsia="Arial Unicode MS"/>
                <w:snapToGrid w:val="0"/>
                <w:sz w:val="22"/>
                <w:szCs w:val="22"/>
              </w:rPr>
              <w:t xml:space="preserve">ИНН </w:t>
            </w:r>
            <w:r>
              <w:rPr>
                <w:sz w:val="22"/>
                <w:szCs w:val="22"/>
              </w:rPr>
              <w:t>6140032821</w:t>
            </w:r>
            <w:r>
              <w:rPr>
                <w:rFonts w:eastAsia="Arial Unicode MS"/>
                <w:snapToGrid w:val="0"/>
                <w:sz w:val="22"/>
                <w:szCs w:val="22"/>
              </w:rPr>
              <w:t xml:space="preserve"> КПП </w:t>
            </w:r>
            <w:r>
              <w:rPr>
                <w:sz w:val="22"/>
                <w:szCs w:val="22"/>
              </w:rPr>
              <w:t>614001001</w:t>
            </w:r>
          </w:p>
        </w:tc>
      </w:tr>
      <w:tr w:rsidR="00B90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/>
        </w:trPr>
        <w:tc>
          <w:tcPr>
            <w:tcW w:w="5315" w:type="dxa"/>
            <w:gridSpan w:val="2"/>
            <w:shd w:val="clear" w:color="auto" w:fill="auto"/>
          </w:tcPr>
          <w:p w:rsidR="00B90E8F" w:rsidRDefault="00B90E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Банковские реквизиты</w:t>
            </w:r>
          </w:p>
          <w:p w:rsidR="00B90E8F" w:rsidRDefault="00B90E8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Расчетный счет: </w:t>
            </w:r>
            <w:r>
              <w:rPr>
                <w:sz w:val="22"/>
                <w:szCs w:val="22"/>
              </w:rPr>
              <w:t>40702810001100025727</w:t>
            </w:r>
          </w:p>
          <w:p w:rsidR="00B90E8F" w:rsidRDefault="00B90E8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Банк </w:t>
            </w:r>
            <w:r>
              <w:rPr>
                <w:sz w:val="22"/>
                <w:szCs w:val="22"/>
                <w:shd w:val="clear" w:color="auto" w:fill="FFFFFF"/>
              </w:rPr>
              <w:t>АО «АЛЬФА-БАНК»</w:t>
            </w:r>
          </w:p>
          <w:p w:rsidR="00B90E8F" w:rsidRDefault="00B90E8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к/с </w:t>
            </w:r>
            <w:r>
              <w:rPr>
                <w:sz w:val="22"/>
                <w:szCs w:val="22"/>
                <w:shd w:val="clear" w:color="auto" w:fill="FFFFFF"/>
              </w:rPr>
              <w:t>30101810200000000593</w:t>
            </w:r>
          </w:p>
          <w:p w:rsidR="00B90E8F" w:rsidRDefault="00B90E8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БИК: </w:t>
            </w:r>
            <w:r>
              <w:rPr>
                <w:sz w:val="22"/>
                <w:szCs w:val="22"/>
                <w:shd w:val="clear" w:color="auto" w:fill="FFFFFF"/>
              </w:rPr>
              <w:t>044525593</w:t>
            </w:r>
          </w:p>
          <w:p w:rsidR="00B90E8F" w:rsidRDefault="00B90E8F">
            <w:pPr>
              <w:rPr>
                <w:bCs/>
                <w:sz w:val="22"/>
                <w:szCs w:val="22"/>
              </w:rPr>
            </w:pPr>
          </w:p>
        </w:tc>
      </w:tr>
      <w:tr w:rsidR="00B90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5" w:type="dxa"/>
            <w:gridSpan w:val="2"/>
            <w:shd w:val="clear" w:color="auto" w:fill="auto"/>
          </w:tcPr>
          <w:p w:rsidR="00B90E8F" w:rsidRDefault="00B90E8F">
            <w:pPr>
              <w:jc w:val="both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 Конкурсный управляющий</w:t>
            </w:r>
          </w:p>
          <w:p w:rsidR="00B90E8F" w:rsidRDefault="00B90E8F">
            <w:pPr>
              <w:jc w:val="both"/>
              <w:rPr>
                <w:b/>
                <w:spacing w:val="-4"/>
              </w:rPr>
            </w:pPr>
          </w:p>
          <w:p w:rsidR="00B90E8F" w:rsidRDefault="00B90E8F">
            <w:pPr>
              <w:pStyle w:val="a6"/>
              <w:rPr>
                <w:b/>
                <w:spacing w:val="-4"/>
                <w:szCs w:val="24"/>
              </w:rPr>
            </w:pPr>
            <w:r>
              <w:rPr>
                <w:b/>
                <w:spacing w:val="-4"/>
                <w:szCs w:val="24"/>
              </w:rPr>
              <w:t>___________________             /</w:t>
            </w:r>
            <w:r>
              <w:rPr>
                <w:b/>
                <w:szCs w:val="24"/>
              </w:rPr>
              <w:t>______________/</w:t>
            </w:r>
          </w:p>
          <w:p w:rsidR="00B90E8F" w:rsidRDefault="00B90E8F">
            <w:pPr>
              <w:pStyle w:val="a6"/>
              <w:rPr>
                <w:b/>
                <w:i/>
                <w:spacing w:val="-4"/>
                <w:szCs w:val="24"/>
                <w:vertAlign w:val="superscript"/>
              </w:rPr>
            </w:pPr>
            <w:r>
              <w:rPr>
                <w:b/>
                <w:i/>
                <w:spacing w:val="-4"/>
                <w:szCs w:val="24"/>
                <w:vertAlign w:val="superscript"/>
              </w:rPr>
              <w:t xml:space="preserve">                       </w:t>
            </w:r>
            <w:proofErr w:type="gramStart"/>
            <w:r>
              <w:rPr>
                <w:b/>
                <w:i/>
                <w:spacing w:val="-4"/>
                <w:szCs w:val="24"/>
                <w:vertAlign w:val="superscript"/>
              </w:rPr>
              <w:t xml:space="preserve">Подпись,   </w:t>
            </w:r>
            <w:proofErr w:type="gramEnd"/>
            <w:r>
              <w:rPr>
                <w:b/>
                <w:i/>
                <w:spacing w:val="-4"/>
                <w:szCs w:val="24"/>
                <w:vertAlign w:val="superscript"/>
              </w:rPr>
              <w:t xml:space="preserve">                       М.П.</w:t>
            </w:r>
          </w:p>
        </w:tc>
      </w:tr>
    </w:tbl>
    <w:p w:rsidR="00B90E8F" w:rsidRDefault="00B90E8F">
      <w:pPr>
        <w:jc w:val="both"/>
        <w:rPr>
          <w:rFonts w:hint="default"/>
        </w:rPr>
      </w:pPr>
    </w:p>
    <w:sectPr w:rsidR="00B90E8F">
      <w:headerReference w:type="even" r:id="rId8"/>
      <w:footerReference w:type="even" r:id="rId9"/>
      <w:footerReference w:type="default" r:id="rId10"/>
      <w:pgSz w:w="11906" w:h="16838"/>
      <w:pgMar w:top="568" w:right="851" w:bottom="709" w:left="1134" w:header="357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7EA" w:rsidRDefault="004717EA">
      <w:pPr>
        <w:rPr>
          <w:rFonts w:hint="default"/>
        </w:rPr>
      </w:pPr>
      <w:r>
        <w:rPr>
          <w:rFonts w:hint="default"/>
        </w:rPr>
        <w:separator/>
      </w:r>
    </w:p>
  </w:endnote>
  <w:endnote w:type="continuationSeparator" w:id="0">
    <w:p w:rsidR="004717EA" w:rsidRDefault="004717EA">
      <w:pPr>
        <w:rPr>
          <w:rFonts w:hint="default"/>
        </w:rPr>
      </w:pPr>
      <w:r>
        <w:rPr>
          <w:rFonts w:hint="defau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E8F" w:rsidRDefault="00B90E8F">
    <w:pPr>
      <w:pStyle w:val="a8"/>
      <w:framePr w:wrap="around" w:vAnchor="text" w:hAnchor="margin" w:xAlign="right" w:y="1"/>
      <w:rPr>
        <w:rStyle w:val="a9"/>
      </w:rPr>
    </w:pPr>
    <w:r>
      <w:rPr>
        <w:rFonts w:hint="default"/>
      </w:rPr>
      <w:fldChar w:fldCharType="begin"/>
    </w:r>
    <w:r>
      <w:rPr>
        <w:rFonts w:hint="default"/>
      </w:rPr>
      <w:instrText xml:space="preserve">PAGE  </w:instrText>
    </w:r>
    <w:r>
      <w:rPr>
        <w:rFonts w:hint="default"/>
      </w:rPr>
      <w:fldChar w:fldCharType="separate"/>
    </w:r>
    <w:r>
      <w:rPr>
        <w:rFonts w:hint="default"/>
      </w:rPr>
      <w:fldChar w:fldCharType="end"/>
    </w:r>
  </w:p>
  <w:p w:rsidR="00B90E8F" w:rsidRDefault="00B90E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E8F" w:rsidRDefault="00B90E8F">
    <w:pPr>
      <w:pStyle w:val="a8"/>
      <w:framePr w:wrap="around" w:vAnchor="text" w:hAnchor="margin" w:xAlign="right" w:y="1"/>
      <w:rPr>
        <w:rStyle w:val="a9"/>
      </w:rPr>
    </w:pPr>
    <w:r>
      <w:rPr>
        <w:rStyle w:val="a9"/>
        <w:lang w:val="ru-RU" w:eastAsia="ru-RU"/>
      </w:rPr>
      <w:fldChar w:fldCharType="begin"/>
    </w:r>
    <w:r>
      <w:rPr>
        <w:rStyle w:val="a9"/>
        <w:lang w:val="ru-RU" w:eastAsia="ru-RU"/>
      </w:rPr>
      <w:instrText xml:space="preserve">PAGE  </w:instrText>
    </w:r>
    <w:r>
      <w:rPr>
        <w:rStyle w:val="a9"/>
        <w:lang w:val="ru-RU" w:eastAsia="ru-RU"/>
      </w:rPr>
      <w:fldChar w:fldCharType="separate"/>
    </w:r>
    <w:r w:rsidR="00AB2847">
      <w:rPr>
        <w:rStyle w:val="a9"/>
        <w:noProof/>
        <w:lang w:val="ru-RU" w:eastAsia="ru-RU"/>
      </w:rPr>
      <w:t>2</w:t>
    </w:r>
    <w:r>
      <w:rPr>
        <w:rFonts w:hint="default"/>
      </w:rPr>
      <w:fldChar w:fldCharType="end"/>
    </w:r>
  </w:p>
  <w:p w:rsidR="00B90E8F" w:rsidRDefault="00B90E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7EA" w:rsidRDefault="004717EA">
      <w:pPr>
        <w:rPr>
          <w:rFonts w:hint="default"/>
        </w:rPr>
      </w:pPr>
      <w:r>
        <w:rPr>
          <w:rFonts w:hint="default"/>
        </w:rPr>
        <w:separator/>
      </w:r>
    </w:p>
  </w:footnote>
  <w:footnote w:type="continuationSeparator" w:id="0">
    <w:p w:rsidR="004717EA" w:rsidRDefault="004717EA">
      <w:pPr>
        <w:rPr>
          <w:rFonts w:hint="default"/>
        </w:rPr>
      </w:pPr>
      <w:r>
        <w:rPr>
          <w:rFonts w:hint="defau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E8F" w:rsidRDefault="00B90E8F">
    <w:pPr>
      <w:pStyle w:val="a7"/>
      <w:framePr w:wrap="around" w:vAnchor="text" w:hAnchor="margin" w:xAlign="center" w:y="1"/>
      <w:rPr>
        <w:rStyle w:val="a9"/>
      </w:rPr>
    </w:pPr>
    <w:r>
      <w:rPr>
        <w:rFonts w:hint="default"/>
      </w:rPr>
      <w:fldChar w:fldCharType="begin"/>
    </w:r>
    <w:r>
      <w:rPr>
        <w:rFonts w:hint="default"/>
      </w:rPr>
      <w:instrText xml:space="preserve">PAGE  </w:instrText>
    </w:r>
    <w:r>
      <w:rPr>
        <w:rFonts w:hint="default"/>
      </w:rPr>
      <w:fldChar w:fldCharType="separate"/>
    </w:r>
    <w:r>
      <w:rPr>
        <w:rFonts w:hint="default"/>
      </w:rPr>
      <w:fldChar w:fldCharType="end"/>
    </w:r>
  </w:p>
  <w:p w:rsidR="00B90E8F" w:rsidRDefault="00B90E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2"/>
    <w:multiLevelType w:val="hybridMultilevel"/>
    <w:tmpl w:val="0000000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hint="default"/>
      </w:rPr>
    </w:lvl>
  </w:abstractNum>
  <w:abstractNum w:abstractNumId="3" w15:restartNumberingAfterBreak="0">
    <w:nsid w:val="00000003"/>
    <w:multiLevelType w:val="hybridMultilevel"/>
    <w:tmpl w:val="00000003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hint="default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234"/>
        </w:tabs>
        <w:ind w:left="123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94"/>
        </w:tabs>
        <w:ind w:left="129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4"/>
        </w:tabs>
        <w:ind w:left="15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94"/>
        </w:tabs>
        <w:ind w:left="15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54"/>
        </w:tabs>
        <w:ind w:left="19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54"/>
        </w:tabs>
        <w:ind w:left="19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14"/>
        </w:tabs>
        <w:ind w:left="23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14"/>
        </w:tabs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74"/>
        </w:tabs>
        <w:ind w:left="2674" w:hanging="1800"/>
      </w:pPr>
      <w:rPr>
        <w:rFonts w:hint="default"/>
      </w:rPr>
    </w:lvl>
  </w:abstractNum>
  <w:abstractNum w:abstractNumId="5" w15:restartNumberingAfterBreak="0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0000006"/>
    <w:multiLevelType w:val="hybrid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07"/>
    <w:multiLevelType w:val="hybridMultilevel"/>
    <w:tmpl w:val="00000007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hint="default"/>
      </w:rPr>
    </w:lvl>
  </w:abstractNum>
  <w:abstractNum w:abstractNumId="8" w15:restartNumberingAfterBreak="0">
    <w:nsid w:val="00000008"/>
    <w:multiLevelType w:val="hybridMultilevel"/>
    <w:tmpl w:val="00000008"/>
    <w:lvl w:ilvl="0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00000009"/>
    <w:lvl w:ilvl="0">
      <w:start w:val="1"/>
      <w:numFmt w:val="upperRoman"/>
      <w:lvlText w:val="%1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hint="default"/>
      </w:rPr>
    </w:lvl>
  </w:abstractNum>
  <w:abstractNum w:abstractNumId="10" w15:restartNumberingAfterBreak="0">
    <w:nsid w:val="0000000A"/>
    <w:multiLevelType w:val="hybrid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0B"/>
    <w:multiLevelType w:val="hybridMultilevel"/>
    <w:tmpl w:val="0000000B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hint="default"/>
      </w:rPr>
    </w:lvl>
  </w:abstractNum>
  <w:num w:numId="1">
    <w:abstractNumId w:val="4"/>
  </w:num>
  <w:num w:numId="2">
    <w:abstractNumId w:val="0"/>
    <w:lvlOverride w:ilvl="15">
      <w:startOverride w:val="50593800"/>
      <w:lvl w:ilvl="15">
        <w:start w:val="50593800"/>
        <w:numFmt w:val="decimal"/>
        <w:pStyle w:val="a"/>
        <w:lvlText w:val="䣰ကࠀࣰĀༀ̀ヰༀЀ⣰ĀऀჰȀ"/>
        <w:lvlJc w:val="left"/>
      </w:lvl>
    </w:lvlOverride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3">
    <w:abstractNumId w:val="8"/>
  </w:num>
  <w:num w:numId="4">
    <w:abstractNumId w:val="6"/>
  </w:num>
  <w:num w:numId="5">
    <w:abstractNumId w:val="2"/>
  </w:num>
  <w:num w:numId="6">
    <w:abstractNumId w:val="11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  <w:num w:numId="13">
    <w:abstractNumId w:val="10"/>
  </w:num>
  <w:num w:numId="14">
    <w:abstractNumId w:val="5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BA"/>
    <w:rsid w:val="000278BA"/>
    <w:rsid w:val="003D544D"/>
    <w:rsid w:val="004717EA"/>
    <w:rsid w:val="00AB2847"/>
    <w:rsid w:val="00B90E8F"/>
    <w:rsid w:val="00E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3AAF938-454F-4982-82AC-D8F1D644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-1"/>
      <w:w w:val="107"/>
      <w:szCs w:val="18"/>
    </w:rPr>
  </w:style>
  <w:style w:type="paragraph" w:styleId="2">
    <w:name w:val="heading 2"/>
    <w:basedOn w:val="a"/>
    <w:next w:val="a"/>
    <w:qFormat/>
    <w:pPr>
      <w:keepNext/>
      <w:tabs>
        <w:tab w:val="left" w:pos="792"/>
      </w:tabs>
      <w:spacing w:line="228" w:lineRule="auto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color w:val="1F3763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i/>
      <w:iCs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a0">
    <w:name w:val="Default Paragraph Font"/>
    <w:aliases w:val="Знак Знак Знак Знак"/>
    <w:link w:val="a1"/>
    <w:semiHidden/>
    <w:rPr>
      <w:rFonts w:hint="default"/>
    </w:rPr>
  </w:style>
  <w:style w:type="table" w:default="1" w:styleId="a2">
    <w:name w:val="Normal Table"/>
    <w:next w:val="a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next w:val="a"/>
    <w:semiHidden/>
  </w:style>
  <w:style w:type="paragraph" w:customStyle="1" w:styleId="a1">
    <w:name w:val=" Знак Знак"/>
    <w:aliases w:val="Знак Знак,Знак Знак"/>
    <w:basedOn w:val="a"/>
    <w:link w:val="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qFormat/>
    <w:pPr>
      <w:jc w:val="center"/>
    </w:pPr>
    <w:rPr>
      <w:b/>
      <w:bCs/>
    </w:rPr>
  </w:style>
  <w:style w:type="paragraph" w:styleId="20">
    <w:name w:val="Body Text Indent 2"/>
    <w:basedOn w:val="a"/>
    <w:pPr>
      <w:ind w:firstLine="540"/>
      <w:jc w:val="both"/>
    </w:pPr>
  </w:style>
  <w:style w:type="paragraph" w:styleId="a5">
    <w:name w:val="Body Text Indent"/>
    <w:basedOn w:val="a"/>
    <w:pPr>
      <w:ind w:left="540"/>
      <w:jc w:val="both"/>
    </w:pPr>
  </w:style>
  <w:style w:type="paragraph" w:styleId="30">
    <w:name w:val="Body Text 3"/>
    <w:basedOn w:val="a"/>
    <w:pPr>
      <w:jc w:val="both"/>
    </w:pPr>
    <w:rPr>
      <w:u w:val="single"/>
    </w:rPr>
  </w:style>
  <w:style w:type="paragraph" w:styleId="31">
    <w:name w:val="Body Text Indent 3"/>
    <w:basedOn w:val="a"/>
    <w:pPr>
      <w:ind w:firstLine="709"/>
      <w:jc w:val="both"/>
    </w:pPr>
  </w:style>
  <w:style w:type="paragraph" w:styleId="a6">
    <w:name w:val="Body Text"/>
    <w:basedOn w:val="a"/>
    <w:pPr>
      <w:jc w:val="both"/>
    </w:pPr>
    <w:rPr>
      <w:spacing w:val="-1"/>
      <w:w w:val="107"/>
      <w:szCs w:val="1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  <w:sz w:val="16"/>
      <w:szCs w:val="16"/>
    </w:rPr>
  </w:style>
  <w:style w:type="character" w:styleId="a9">
    <w:name w:val="page number"/>
    <w:rPr>
      <w:rFonts w:hint="default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semiHidden/>
    <w:rPr>
      <w:rFonts w:hint="default"/>
      <w:vertAlign w:val="superscript"/>
    </w:rPr>
  </w:style>
  <w:style w:type="character" w:styleId="ac">
    <w:name w:val="annotation reference"/>
    <w:semiHidden/>
    <w:rPr>
      <w:rFonts w:hint="default"/>
      <w:sz w:val="16"/>
      <w:szCs w:val="16"/>
    </w:rPr>
  </w:style>
  <w:style w:type="paragraph" w:styleId="ad">
    <w:name w:val="annotation text"/>
    <w:basedOn w:val="a"/>
    <w:semiHidden/>
    <w:rPr>
      <w:sz w:val="20"/>
      <w:szCs w:val="20"/>
    </w:rPr>
  </w:style>
  <w:style w:type="paragraph" w:styleId="21">
    <w:name w:val="Body Text 2"/>
    <w:uiPriority w:val="99"/>
    <w:rPr>
      <w:sz w:val="22"/>
    </w:rPr>
  </w:style>
  <w:style w:type="paragraph" w:styleId="ae">
    <w:name w:val="Block Text"/>
    <w:basedOn w:val="a"/>
    <w:pPr>
      <w:ind w:left="356" w:right="-1"/>
    </w:pPr>
    <w:rPr>
      <w:b/>
    </w:rPr>
  </w:style>
  <w:style w:type="paragraph" w:styleId="af">
    <w:name w:val="List Paragraph"/>
    <w:basedOn w:val="a"/>
    <w:qFormat/>
    <w:pPr>
      <w:ind w:left="720"/>
    </w:pPr>
  </w:style>
  <w:style w:type="character" w:styleId="af0">
    <w:name w:val="Hyperlink"/>
    <w:rPr>
      <w:rFonts w:hint="default"/>
      <w:color w:val="0000FF"/>
      <w:u w:val="single"/>
    </w:rPr>
  </w:style>
  <w:style w:type="paragraph" w:customStyle="1" w:styleId="af1">
    <w:name w:val=" Знак Знак Знак"/>
    <w:aliases w:val="Знак Знак Знак,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Fontstyle01">
    <w:name w:val="Fontstyle01"/>
    <w:rPr>
      <w:rFonts w:ascii="TimesNewRomanPS-BoldMT" w:hAnsi="TimesNewRomanPS-BoldMT" w:hint="default"/>
      <w:b/>
      <w:bCs/>
      <w:color w:val="000000"/>
      <w:sz w:val="24"/>
      <w:szCs w:val="24"/>
    </w:rPr>
  </w:style>
  <w:style w:type="character" w:customStyle="1" w:styleId="Fontstyle21">
    <w:name w:val="Fontstyle21"/>
    <w:rPr>
      <w:rFonts w:ascii="Bold" w:hAnsi="Bold" w:hint="default"/>
      <w:b/>
      <w:bCs/>
      <w:color w:val="000000"/>
      <w:sz w:val="22"/>
      <w:szCs w:val="22"/>
    </w:rPr>
  </w:style>
  <w:style w:type="paragraph" w:styleId="af2">
    <w:name w:val="No Spacing"/>
    <w:uiPriority w:val="1"/>
    <w:qFormat/>
    <w:rPr>
      <w:rFonts w:hint="default"/>
    </w:rPr>
  </w:style>
  <w:style w:type="character" w:customStyle="1" w:styleId="Heading1Char">
    <w:name w:val="Heading 1 Char"/>
    <w:link w:val="1"/>
    <w:uiPriority w:val="9"/>
    <w:rPr>
      <w:rFonts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link w:val="2"/>
    <w:uiPriority w:val="9"/>
    <w:rPr>
      <w:rFonts w:cs="Times New Roman" w:hint="default"/>
      <w:b/>
      <w:bCs/>
      <w:color w:val="4472C4"/>
      <w:sz w:val="26"/>
      <w:szCs w:val="26"/>
    </w:rPr>
  </w:style>
  <w:style w:type="character" w:customStyle="1" w:styleId="Heading3Char">
    <w:name w:val="Heading 3 Char"/>
    <w:link w:val="3"/>
    <w:uiPriority w:val="9"/>
    <w:rPr>
      <w:rFonts w:cs="Times New Roman" w:hint="default"/>
      <w:b/>
      <w:bCs/>
      <w:color w:val="4472C4"/>
    </w:rPr>
  </w:style>
  <w:style w:type="character" w:customStyle="1" w:styleId="40">
    <w:name w:val="Заголовок 4 Знак"/>
    <w:link w:val="4"/>
    <w:uiPriority w:val="9"/>
    <w:rPr>
      <w:rFonts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link w:val="5"/>
    <w:uiPriority w:val="9"/>
    <w:rPr>
      <w:rFonts w:cs="Times New Roman" w:hint="default"/>
      <w:color w:val="1F3763"/>
    </w:rPr>
  </w:style>
  <w:style w:type="character" w:customStyle="1" w:styleId="60">
    <w:name w:val="Заголовок 6 Знак"/>
    <w:link w:val="6"/>
    <w:uiPriority w:val="9"/>
    <w:rPr>
      <w:rFonts w:cs="Times New Roman" w:hint="default"/>
      <w:i/>
      <w:iCs/>
      <w:color w:val="1F3763"/>
    </w:rPr>
  </w:style>
  <w:style w:type="character" w:customStyle="1" w:styleId="70">
    <w:name w:val="Заголовок 7 Знак"/>
    <w:link w:val="7"/>
    <w:uiPriority w:val="9"/>
    <w:rPr>
      <w:rFonts w:cs="Times New Roman" w:hint="default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cs="Times New Roman" w:hint="default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cs="Times New Roman" w:hint="default"/>
      <w:i/>
      <w:iCs/>
      <w:color w:val="404040"/>
      <w:sz w:val="20"/>
      <w:szCs w:val="20"/>
    </w:rPr>
  </w:style>
  <w:style w:type="character" w:customStyle="1" w:styleId="TitleChar">
    <w:name w:val="Title Char"/>
    <w:link w:val="a4"/>
    <w:uiPriority w:val="10"/>
    <w:rPr>
      <w:rFonts w:cs="Times New Roman" w:hint="default"/>
      <w:color w:val="333F4F"/>
      <w:spacing w:val="5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Pr>
      <w:i/>
      <w:iCs/>
      <w:color w:val="4472C4"/>
      <w:spacing w:val="15"/>
    </w:rPr>
  </w:style>
  <w:style w:type="character" w:customStyle="1" w:styleId="af4">
    <w:name w:val="Подзаголовок Знак"/>
    <w:link w:val="af3"/>
    <w:uiPriority w:val="11"/>
    <w:rPr>
      <w:rFonts w:cs="Times New Roman" w:hint="default"/>
      <w:i/>
      <w:iCs/>
      <w:color w:val="4472C4"/>
      <w:spacing w:val="15"/>
      <w:sz w:val="24"/>
      <w:szCs w:val="24"/>
    </w:rPr>
  </w:style>
  <w:style w:type="character" w:styleId="af5">
    <w:name w:val="Subtle Emphasis"/>
    <w:uiPriority w:val="19"/>
    <w:qFormat/>
    <w:rPr>
      <w:rFonts w:hint="default"/>
      <w:i/>
      <w:iCs/>
      <w:color w:val="808080"/>
    </w:rPr>
  </w:style>
  <w:style w:type="character" w:styleId="af6">
    <w:name w:val="Emphasis"/>
    <w:uiPriority w:val="20"/>
    <w:qFormat/>
    <w:rPr>
      <w:rFonts w:hint="default"/>
      <w:i/>
      <w:iCs/>
    </w:rPr>
  </w:style>
  <w:style w:type="character" w:styleId="af7">
    <w:name w:val="Intense Emphasis"/>
    <w:uiPriority w:val="21"/>
    <w:qFormat/>
    <w:rPr>
      <w:rFonts w:hint="default"/>
      <w:b/>
      <w:bCs/>
      <w:i/>
      <w:iCs/>
      <w:color w:val="4472C4"/>
    </w:rPr>
  </w:style>
  <w:style w:type="character" w:styleId="af8">
    <w:name w:val="Strong"/>
    <w:uiPriority w:val="22"/>
    <w:qFormat/>
    <w:rPr>
      <w:rFonts w:hint="default"/>
      <w:b/>
      <w:bCs/>
    </w:rPr>
  </w:style>
  <w:style w:type="paragraph" w:styleId="22">
    <w:name w:val="Quote"/>
    <w:basedOn w:val="a"/>
    <w:next w:val="a"/>
    <w:link w:val="23"/>
    <w:uiPriority w:val="29"/>
    <w:qFormat/>
    <w:rPr>
      <w:i/>
      <w:iCs/>
      <w:color w:val="000000"/>
    </w:rPr>
  </w:style>
  <w:style w:type="character" w:customStyle="1" w:styleId="23">
    <w:name w:val="Цитата 2 Знак"/>
    <w:link w:val="22"/>
    <w:uiPriority w:val="29"/>
    <w:rPr>
      <w:rFonts w:hint="default"/>
      <w:i/>
      <w:iCs/>
      <w:color w:val="000000"/>
    </w:rPr>
  </w:style>
  <w:style w:type="paragraph" w:styleId="af9">
    <w:name w:val="Intense Quote"/>
    <w:basedOn w:val="a"/>
    <w:next w:val="a"/>
    <w:link w:val="afa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a">
    <w:name w:val="Выделенная цитата Знак"/>
    <w:link w:val="af9"/>
    <w:uiPriority w:val="30"/>
    <w:rPr>
      <w:rFonts w:hint="default"/>
      <w:b/>
      <w:bCs/>
      <w:i/>
      <w:iCs/>
      <w:color w:val="4472C4"/>
    </w:rPr>
  </w:style>
  <w:style w:type="character" w:styleId="afb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afc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d">
    <w:name w:val="Book Title"/>
    <w:uiPriority w:val="33"/>
    <w:qFormat/>
    <w:rPr>
      <w:rFonts w:hint="default"/>
      <w:b/>
      <w:bCs/>
      <w:smallCaps/>
      <w:spacing w:val="5"/>
    </w:rPr>
  </w:style>
  <w:style w:type="character" w:customStyle="1" w:styleId="FootnoteTextChar">
    <w:name w:val="Footnote Text Char"/>
    <w:link w:val="aa"/>
    <w:uiPriority w:val="99"/>
    <w:semiHidden/>
    <w:rPr>
      <w:rFonts w:hint="default"/>
      <w:sz w:val="20"/>
      <w:szCs w:val="20"/>
    </w:rPr>
  </w:style>
  <w:style w:type="paragraph" w:styleId="afe">
    <w:name w:val="endnote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rFonts w:hint="default"/>
      <w:sz w:val="20"/>
      <w:szCs w:val="20"/>
    </w:rPr>
  </w:style>
  <w:style w:type="character" w:styleId="aff0">
    <w:name w:val="endnote reference"/>
    <w:uiPriority w:val="99"/>
    <w:semiHidden/>
    <w:unhideWhenUsed/>
    <w:rPr>
      <w:rFonts w:hint="default"/>
      <w:vertAlign w:val="superscript"/>
    </w:rPr>
  </w:style>
  <w:style w:type="character" w:styleId="aff1">
    <w:name w:val="FollowedHyperlink"/>
    <w:uiPriority w:val="99"/>
    <w:semiHidden/>
    <w:unhideWhenUsed/>
    <w:rPr>
      <w:rFonts w:hint="default"/>
      <w:color w:val="954F72"/>
      <w:u w:val="single"/>
    </w:rPr>
  </w:style>
  <w:style w:type="paragraph" w:styleId="aff2">
    <w:name w:val="Plain Text"/>
    <w:basedOn w:val="a"/>
    <w:link w:val="aff3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3">
    <w:name w:val="Текст Знак"/>
    <w:link w:val="aff2"/>
    <w:uiPriority w:val="99"/>
    <w:rPr>
      <w:rFonts w:ascii="Courier New" w:hAnsi="Courier New" w:cs="Courier New" w:hint="default"/>
      <w:sz w:val="21"/>
      <w:szCs w:val="21"/>
    </w:rPr>
  </w:style>
  <w:style w:type="character" w:customStyle="1" w:styleId="HeaderChar">
    <w:name w:val="Header Char"/>
    <w:link w:val="a7"/>
    <w:uiPriority w:val="99"/>
    <w:rPr>
      <w:rFonts w:hint="default"/>
    </w:rPr>
  </w:style>
  <w:style w:type="character" w:customStyle="1" w:styleId="FooterChar">
    <w:name w:val="Footer Char"/>
    <w:link w:val="a8"/>
    <w:uiPriority w:val="99"/>
    <w:rPr>
      <w:rFonts w:hint="default"/>
    </w:rPr>
  </w:style>
  <w:style w:type="paragraph" w:styleId="aff4">
    <w:name w:val="caption"/>
    <w:basedOn w:val="a"/>
    <w:next w:val="a"/>
    <w:uiPriority w:val="35"/>
    <w:qFormat/>
    <w:pPr>
      <w:spacing w:after="200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C98FF-1FEF-4DA6-BB89-9915759D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roel</Company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galushka</dc:creator>
  <cp:keywords/>
  <cp:lastModifiedBy>Chernyaeva</cp:lastModifiedBy>
  <cp:revision>3</cp:revision>
  <cp:lastPrinted>2006-10-23T12:31:00Z</cp:lastPrinted>
  <dcterms:created xsi:type="dcterms:W3CDTF">2025-11-05T10:51:00Z</dcterms:created>
  <dcterms:modified xsi:type="dcterms:W3CDTF">2025-11-05T10:51:00Z</dcterms:modified>
</cp:coreProperties>
</file>