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1.3.0 -->
  <w:body>
    <w:tbl>
      <w:tblPr>
        <w:tblStyle w:val="TableGrid"/>
        <w:tblW w:w="4428" w:type="dxa"/>
        <w:tblInd w:w="5832" w:type="dxa"/>
        <w:tblLook w:val="04A0"/>
      </w:tblPr>
      <w:tblGrid>
        <w:gridCol w:w="4428"/>
      </w:tblGrid>
      <w:tr w14:paraId="14C70EE5" w14:textId="77777777" w:rsidTr="002B761B">
        <w:tblPrEx>
          <w:tblW w:w="4428" w:type="dxa"/>
          <w:tblInd w:w="5832" w:type="dxa"/>
          <w:tblLook w:val="04A0"/>
        </w:tblPrEx>
        <w:trPr>
          <w:trHeight w:val="1203"/>
        </w:trPr>
        <w:tc>
          <w:tcPr>
            <w:tcW w:w="4428" w:type="dxa"/>
            <w:tcBorders>
              <w:top w:val="nil"/>
              <w:left w:val="nil"/>
              <w:bottom w:val="nil"/>
              <w:right w:val="nil"/>
            </w:tcBorders>
          </w:tcPr>
          <w:p w:rsidR="002B761B" w:rsidP="00F07B14" w14:paraId="36FD5E1B" w14:textId="77777777">
            <w:pPr>
              <w:rPr>
                <w:rFonts w:ascii="Times New Roman" w:hAnsi="Times New Roman" w:cs="Times New Roman"/>
              </w:rPr>
            </w:pPr>
            <w:r w:rsidRPr="002B761B">
              <w:rPr>
                <w:rFonts w:ascii="Times New Roman" w:hAnsi="Times New Roman" w:cs="Times New Roman"/>
              </w:rPr>
              <w:t xml:space="preserve">Утверждено собранием кредиторов </w:t>
            </w:r>
          </w:p>
          <w:p w:rsidR="00F07B14" w:rsidRPr="002B761B" w:rsidP="00F07B14" w14:paraId="723FE43B" w14:textId="75E395F9">
            <w:pPr>
              <w:rPr>
                <w:rFonts w:ascii="Times New Roman" w:hAnsi="Times New Roman" w:cs="Times New Roman"/>
              </w:rPr>
            </w:pPr>
            <w:r w:rsidRPr="002B761B">
              <w:rPr>
                <w:rFonts w:ascii="Times New Roman" w:hAnsi="Times New Roman" w:cs="Times New Roman"/>
              </w:rPr>
              <w:t xml:space="preserve">ООО </w:t>
            </w:r>
            <w:r w:rsidRPr="002B761B" w:rsidR="00A90B7D">
              <w:rPr>
                <w:rFonts w:ascii="Times New Roman" w:hAnsi="Times New Roman" w:cs="Times New Roman"/>
              </w:rPr>
              <w:t>«ГЕНСТРОЙПРОЕКТ</w:t>
            </w:r>
            <w:r w:rsidRPr="002B761B">
              <w:rPr>
                <w:rFonts w:ascii="Times New Roman" w:hAnsi="Times New Roman" w:cs="Times New Roman"/>
              </w:rPr>
              <w:t>»</w:t>
            </w:r>
          </w:p>
          <w:p w:rsidR="002B761B" w:rsidP="00F07B14" w14:paraId="41D14814" w14:textId="728775EA">
            <w:pPr>
              <w:rPr>
                <w:rFonts w:ascii="Times New Roman" w:hAnsi="Times New Roman" w:cs="Times New Roman"/>
                <w:sz w:val="24"/>
                <w:szCs w:val="24"/>
              </w:rPr>
            </w:pPr>
            <w:r w:rsidRPr="002B761B">
              <w:rPr>
                <w:rFonts w:ascii="Times New Roman" w:hAnsi="Times New Roman" w:cs="Times New Roman"/>
              </w:rPr>
              <w:t>Протокол № 7 от 08.04.2025г.</w:t>
            </w:r>
          </w:p>
        </w:tc>
      </w:tr>
    </w:tbl>
    <w:p w:rsidR="00F978A4" w:rsidRPr="00F978A4" w:rsidP="00F978A4" w14:paraId="63AE3325" w14:textId="358E8A11">
      <w:pPr>
        <w:spacing w:line="240" w:lineRule="atLeast"/>
        <w:jc w:val="center"/>
        <w:rPr>
          <w:rFonts w:ascii="Times New Roman" w:hAnsi="Times New Roman" w:cs="Times New Roman"/>
          <w:b/>
          <w:bCs/>
          <w:sz w:val="24"/>
          <w:szCs w:val="24"/>
        </w:rPr>
      </w:pPr>
      <w:r w:rsidRPr="00F978A4">
        <w:rPr>
          <w:rFonts w:ascii="Times New Roman" w:hAnsi="Times New Roman" w:cs="Times New Roman"/>
          <w:b/>
          <w:bCs/>
          <w:sz w:val="24"/>
          <w:szCs w:val="24"/>
        </w:rPr>
        <w:t>ПОЛОЖЕНИЕ</w:t>
      </w:r>
    </w:p>
    <w:p w:rsidR="00F978A4" w:rsidRPr="00F978A4" w:rsidP="00F978A4" w14:paraId="4D0821A8" w14:textId="34B8EAFB">
      <w:pPr>
        <w:spacing w:line="240" w:lineRule="atLeast"/>
        <w:jc w:val="center"/>
        <w:rPr>
          <w:rFonts w:ascii="Times New Roman" w:hAnsi="Times New Roman" w:cs="Times New Roman"/>
          <w:b/>
          <w:bCs/>
          <w:sz w:val="24"/>
          <w:szCs w:val="24"/>
        </w:rPr>
      </w:pPr>
      <w:r w:rsidRPr="00F978A4">
        <w:rPr>
          <w:rFonts w:ascii="Times New Roman" w:hAnsi="Times New Roman" w:cs="Times New Roman"/>
          <w:b/>
          <w:bCs/>
          <w:sz w:val="24"/>
          <w:szCs w:val="24"/>
        </w:rPr>
        <w:t xml:space="preserve"> «О порядке и условиях проведения торгов по реализации имущественных прав, принадлежащих </w:t>
      </w:r>
      <w:bookmarkStart w:id="0" w:name="_Hlk177373138"/>
      <w:r w:rsidRPr="00F978A4">
        <w:rPr>
          <w:rFonts w:ascii="Times New Roman" w:hAnsi="Times New Roman" w:cs="Times New Roman"/>
          <w:b/>
          <w:bCs/>
          <w:sz w:val="24"/>
          <w:szCs w:val="24"/>
        </w:rPr>
        <w:t>ООО «</w:t>
      </w:r>
      <w:r w:rsidR="00A90B7D">
        <w:rPr>
          <w:rFonts w:ascii="Times New Roman" w:hAnsi="Times New Roman" w:cs="Times New Roman"/>
          <w:b/>
          <w:bCs/>
          <w:sz w:val="24"/>
          <w:szCs w:val="24"/>
        </w:rPr>
        <w:t>ГЕНСТРОЙПРОЕКТ</w:t>
      </w:r>
      <w:r w:rsidRPr="00F978A4">
        <w:rPr>
          <w:rFonts w:ascii="Times New Roman" w:hAnsi="Times New Roman" w:cs="Times New Roman"/>
          <w:b/>
          <w:bCs/>
          <w:sz w:val="24"/>
          <w:szCs w:val="24"/>
        </w:rPr>
        <w:t>»</w:t>
      </w:r>
    </w:p>
    <w:bookmarkEnd w:id="0"/>
    <w:p w:rsidR="00F978A4" w:rsidP="00F978A4" w14:paraId="37621688" w14:textId="1AB5A38F">
      <w:pPr>
        <w:spacing w:line="240" w:lineRule="auto"/>
        <w:ind w:firstLine="709"/>
        <w:contextualSpacing/>
        <w:jc w:val="both"/>
        <w:rPr>
          <w:rFonts w:ascii="Times New Roman" w:hAnsi="Times New Roman" w:cs="Times New Roman"/>
          <w:sz w:val="24"/>
          <w:szCs w:val="24"/>
        </w:rPr>
      </w:pPr>
      <w:r w:rsidRPr="00F978A4">
        <w:rPr>
          <w:rFonts w:ascii="Times New Roman" w:hAnsi="Times New Roman" w:cs="Times New Roman"/>
          <w:sz w:val="24"/>
          <w:szCs w:val="24"/>
        </w:rPr>
        <w:t xml:space="preserve">1.1. Настоящее Положение о порядке, сроках и условиях продажи имущественных прав, принадлежащего ООО </w:t>
      </w:r>
      <w:r w:rsidR="00A90B7D">
        <w:rPr>
          <w:rFonts w:ascii="Times New Roman" w:hAnsi="Times New Roman" w:cs="Times New Roman"/>
          <w:sz w:val="24"/>
          <w:szCs w:val="24"/>
        </w:rPr>
        <w:t>«ГЕНСТРОЙПРОЕКТ</w:t>
      </w:r>
      <w:r w:rsidRPr="00F07B14" w:rsidR="00A90B7D">
        <w:rPr>
          <w:rFonts w:ascii="Times New Roman" w:hAnsi="Times New Roman" w:cs="Times New Roman"/>
          <w:sz w:val="24"/>
          <w:szCs w:val="24"/>
        </w:rPr>
        <w:t>»</w:t>
      </w:r>
      <w:r w:rsidRPr="00F978A4">
        <w:rPr>
          <w:rFonts w:ascii="Times New Roman" w:hAnsi="Times New Roman" w:cs="Times New Roman"/>
          <w:sz w:val="24"/>
          <w:szCs w:val="24"/>
        </w:rPr>
        <w:t xml:space="preserve"> (</w:t>
      </w:r>
      <w:r w:rsidRPr="00CA19D3" w:rsidR="00D241D4">
        <w:rPr>
          <w:rFonts w:ascii="Times New Roman" w:hAnsi="Times New Roman" w:cs="Times New Roman"/>
          <w:sz w:val="24"/>
          <w:szCs w:val="24"/>
        </w:rPr>
        <w:t>ОГРН 1195081020640, ИНН 5047224485, адрес: 141420, Московская область, Химки, СХОДНЯ МИКРОРАЙОН, 2-Й ЧАПАЕВСКИЙ ПЕР, ДОМ 4, КВАРТИРА 152</w:t>
      </w:r>
      <w:r w:rsidRPr="00F978A4">
        <w:rPr>
          <w:rFonts w:ascii="Times New Roman" w:hAnsi="Times New Roman" w:cs="Times New Roman"/>
          <w:sz w:val="24"/>
          <w:szCs w:val="24"/>
        </w:rPr>
        <w:t xml:space="preserve">) разработано в соответствии с Гражданским кодексом РФ, с учетом особенностей предусмотренных Федеральным законом РФ от 26.10.2002 №127-ФЗ «О несостоятельности (банкротстве)», Приказом Минэкономразвития РФ от 23.07.2015 № 495 «Об утверждении Порядка проведения торгов в электронной форме при продаже имущественных прав или предприятия должников в ходе процедур, применяемых в деле о банкротстве, требований к операторам электронных площадок, к электронным площадкам, в том числе технологическим, программным, лингвистическим, правовым и организационным средствам, необходимым для проведения торгов в электронной форме по продаже имущественных прав или предприятия должников в ходе процедур, применяемых в деле о банкротстве, внесении изменений в приказ Минэкономразвития России от 05.04.2013 № 178 и признании утратившим силу некоторых приказов Минэкономразвития России» и другими нормативными документами. </w:t>
      </w:r>
    </w:p>
    <w:p w:rsidR="00F978A4" w:rsidP="00F978A4" w14:paraId="43FF8E83" w14:textId="612C85F0">
      <w:pPr>
        <w:spacing w:line="240" w:lineRule="auto"/>
        <w:ind w:firstLine="709"/>
        <w:contextualSpacing/>
        <w:jc w:val="both"/>
        <w:rPr>
          <w:rFonts w:ascii="Times New Roman" w:hAnsi="Times New Roman" w:cs="Times New Roman"/>
          <w:sz w:val="24"/>
          <w:szCs w:val="24"/>
        </w:rPr>
      </w:pPr>
      <w:r w:rsidRPr="00F978A4">
        <w:rPr>
          <w:rFonts w:ascii="Times New Roman" w:hAnsi="Times New Roman" w:cs="Times New Roman"/>
          <w:sz w:val="24"/>
          <w:szCs w:val="24"/>
        </w:rPr>
        <w:t xml:space="preserve">1.2. Решением Арбитражного суда от </w:t>
      </w:r>
      <w:r w:rsidR="00CA19D3">
        <w:rPr>
          <w:rFonts w:ascii="Times New Roman" w:hAnsi="Times New Roman" w:cs="Times New Roman"/>
          <w:sz w:val="24"/>
          <w:szCs w:val="24"/>
        </w:rPr>
        <w:t xml:space="preserve">18.07.2023 </w:t>
      </w:r>
      <w:r w:rsidRPr="00F978A4">
        <w:rPr>
          <w:rFonts w:ascii="Times New Roman" w:hAnsi="Times New Roman" w:cs="Times New Roman"/>
          <w:sz w:val="24"/>
          <w:szCs w:val="24"/>
        </w:rPr>
        <w:t xml:space="preserve">г. (резолютивная часть объявлена </w:t>
      </w:r>
      <w:r w:rsidR="00CA19D3">
        <w:rPr>
          <w:rFonts w:ascii="Times New Roman" w:hAnsi="Times New Roman" w:cs="Times New Roman"/>
          <w:sz w:val="24"/>
          <w:szCs w:val="24"/>
        </w:rPr>
        <w:t xml:space="preserve">18.07.2023 </w:t>
      </w:r>
      <w:r w:rsidRPr="00F978A4">
        <w:rPr>
          <w:rFonts w:ascii="Times New Roman" w:hAnsi="Times New Roman" w:cs="Times New Roman"/>
          <w:sz w:val="24"/>
          <w:szCs w:val="24"/>
        </w:rPr>
        <w:t xml:space="preserve">г.) по делу </w:t>
      </w:r>
      <w:r w:rsidRPr="00CA19D3" w:rsidR="00CA19D3">
        <w:rPr>
          <w:rFonts w:ascii="Times New Roman" w:hAnsi="Times New Roman" w:cs="Times New Roman"/>
          <w:sz w:val="24"/>
          <w:szCs w:val="24"/>
        </w:rPr>
        <w:t xml:space="preserve">№ А41-84432/2022 </w:t>
      </w:r>
      <w:r w:rsidRPr="00F978A4">
        <w:rPr>
          <w:rFonts w:ascii="Times New Roman" w:hAnsi="Times New Roman" w:cs="Times New Roman"/>
          <w:sz w:val="24"/>
          <w:szCs w:val="24"/>
        </w:rPr>
        <w:t xml:space="preserve"> ООО </w:t>
      </w:r>
      <w:r w:rsidR="00A90B7D">
        <w:rPr>
          <w:rFonts w:ascii="Times New Roman" w:hAnsi="Times New Roman" w:cs="Times New Roman"/>
          <w:sz w:val="24"/>
          <w:szCs w:val="24"/>
        </w:rPr>
        <w:t>«ГЕНСТРОЙПРОЕКТ»</w:t>
      </w:r>
      <w:r w:rsidRPr="00F978A4">
        <w:rPr>
          <w:rFonts w:ascii="Times New Roman" w:hAnsi="Times New Roman" w:cs="Times New Roman"/>
          <w:sz w:val="24"/>
          <w:szCs w:val="24"/>
        </w:rPr>
        <w:t xml:space="preserve"> (</w:t>
      </w:r>
      <w:r w:rsidRPr="00CA19D3" w:rsidR="00CA19D3">
        <w:rPr>
          <w:rFonts w:ascii="Times New Roman" w:hAnsi="Times New Roman" w:cs="Times New Roman"/>
          <w:sz w:val="24"/>
          <w:szCs w:val="24"/>
        </w:rPr>
        <w:t>ОГРН 1195081020640, ИНН 5047224485, адрес: 141420, Московская область, Химки, СХОДНЯ МИКРОРАЙОН, 2-Й ЧАПАЕВСКИЙ ПЕР, ДОМ 4, КВАРТИРА 152</w:t>
      </w:r>
      <w:r w:rsidRPr="00F978A4">
        <w:rPr>
          <w:rFonts w:ascii="Times New Roman" w:hAnsi="Times New Roman" w:cs="Times New Roman"/>
          <w:sz w:val="24"/>
          <w:szCs w:val="24"/>
        </w:rPr>
        <w:t>) признано несостоятельным (банкротом), открыто конкурсное производство. Исполнение обязанностей конкурсного управляющ</w:t>
      </w:r>
      <w:r w:rsidR="009C1FA4">
        <w:rPr>
          <w:rFonts w:ascii="Times New Roman" w:hAnsi="Times New Roman" w:cs="Times New Roman"/>
          <w:sz w:val="24"/>
          <w:szCs w:val="24"/>
        </w:rPr>
        <w:t>е</w:t>
      </w:r>
      <w:r w:rsidRPr="00F978A4">
        <w:rPr>
          <w:rFonts w:ascii="Times New Roman" w:hAnsi="Times New Roman" w:cs="Times New Roman"/>
          <w:sz w:val="24"/>
          <w:szCs w:val="24"/>
        </w:rPr>
        <w:t xml:space="preserve">го возложено на </w:t>
      </w:r>
      <w:r w:rsidR="00A90B7D">
        <w:rPr>
          <w:rFonts w:ascii="Times New Roman" w:hAnsi="Times New Roman" w:cs="Times New Roman"/>
          <w:sz w:val="24"/>
          <w:szCs w:val="24"/>
        </w:rPr>
        <w:t xml:space="preserve">Мусатова Владимира Владимировича </w:t>
      </w:r>
      <w:r w:rsidRPr="00F978A4">
        <w:rPr>
          <w:rFonts w:ascii="Times New Roman" w:hAnsi="Times New Roman" w:cs="Times New Roman"/>
          <w:sz w:val="24"/>
          <w:szCs w:val="24"/>
        </w:rPr>
        <w:t>(</w:t>
      </w:r>
      <w:r w:rsidRPr="00CA19D3" w:rsidR="00CA19D3">
        <w:rPr>
          <w:rFonts w:ascii="Times New Roman" w:hAnsi="Times New Roman" w:cs="Times New Roman"/>
          <w:sz w:val="24"/>
          <w:szCs w:val="24"/>
        </w:rPr>
        <w:t>ИНН 772704625006, СНИЛС 167-206-533 65, адрес для направления корреспонденции конкурсному управляющему: 107140, г Москва, а/я 65</w:t>
      </w:r>
      <w:r w:rsidRPr="00F978A4">
        <w:rPr>
          <w:rFonts w:ascii="Times New Roman" w:hAnsi="Times New Roman" w:cs="Times New Roman"/>
          <w:sz w:val="24"/>
          <w:szCs w:val="24"/>
        </w:rPr>
        <w:t>) – члена Ассоциации «Саморегулируемая организация арбитражных управляющих Центрального Федерального округа» (ОГРН 1027700542209, ИНН 7705431418, адрес: 115191, г</w:t>
      </w:r>
      <w:r w:rsidR="00CA19D3">
        <w:rPr>
          <w:rFonts w:ascii="Times New Roman" w:hAnsi="Times New Roman" w:cs="Times New Roman"/>
          <w:sz w:val="24"/>
          <w:szCs w:val="24"/>
        </w:rPr>
        <w:t>.</w:t>
      </w:r>
      <w:r w:rsidRPr="00F978A4">
        <w:rPr>
          <w:rFonts w:ascii="Times New Roman" w:hAnsi="Times New Roman" w:cs="Times New Roman"/>
          <w:sz w:val="24"/>
          <w:szCs w:val="24"/>
        </w:rPr>
        <w:t xml:space="preserve"> Москва, муниципальный округ Даниловский </w:t>
      </w:r>
      <w:r w:rsidRPr="00F978A4">
        <w:rPr>
          <w:rFonts w:ascii="Times New Roman" w:hAnsi="Times New Roman" w:cs="Times New Roman"/>
          <w:sz w:val="24"/>
          <w:szCs w:val="24"/>
        </w:rPr>
        <w:t>вн</w:t>
      </w:r>
      <w:r w:rsidRPr="00F978A4">
        <w:rPr>
          <w:rFonts w:ascii="Times New Roman" w:hAnsi="Times New Roman" w:cs="Times New Roman"/>
          <w:sz w:val="24"/>
          <w:szCs w:val="24"/>
        </w:rPr>
        <w:t xml:space="preserve">. тер. г., Гамсоновский пер., д. 2, этаж 1, ком. 85). </w:t>
      </w:r>
    </w:p>
    <w:p w:rsidR="00B32241" w:rsidP="00F978A4" w14:paraId="48A686DD" w14:textId="77777777">
      <w:pPr>
        <w:spacing w:line="240" w:lineRule="auto"/>
        <w:ind w:firstLine="709"/>
        <w:contextualSpacing/>
        <w:jc w:val="both"/>
        <w:rPr>
          <w:rFonts w:ascii="Times New Roman" w:hAnsi="Times New Roman" w:cs="Times New Roman"/>
          <w:sz w:val="24"/>
          <w:szCs w:val="24"/>
        </w:rPr>
      </w:pPr>
    </w:p>
    <w:p w:rsidR="00B32241" w:rsidRPr="00F978A4" w:rsidP="00B32241" w14:paraId="4A684D30" w14:textId="1E65F717">
      <w:pPr>
        <w:contextualSpacing/>
        <w:jc w:val="center"/>
        <w:rPr>
          <w:rFonts w:ascii="Times New Roman" w:hAnsi="Times New Roman" w:cs="Times New Roman"/>
          <w:b/>
          <w:bCs/>
          <w:sz w:val="24"/>
          <w:szCs w:val="24"/>
        </w:rPr>
      </w:pPr>
      <w:r w:rsidRPr="00F978A4">
        <w:rPr>
          <w:rFonts w:ascii="Times New Roman" w:hAnsi="Times New Roman" w:cs="Times New Roman"/>
          <w:b/>
          <w:bCs/>
          <w:sz w:val="24"/>
          <w:szCs w:val="24"/>
        </w:rPr>
        <w:t>2. Обязательные условия проведения торгов</w:t>
      </w:r>
    </w:p>
    <w:p w:rsidR="00F978A4" w:rsidP="00F978A4" w14:paraId="20473E51" w14:textId="2460EF45">
      <w:pPr>
        <w:spacing w:line="240" w:lineRule="atLeast"/>
        <w:ind w:firstLine="709"/>
        <w:contextualSpacing/>
        <w:jc w:val="both"/>
        <w:rPr>
          <w:rFonts w:ascii="Times New Roman" w:hAnsi="Times New Roman" w:cs="Times New Roman"/>
          <w:sz w:val="24"/>
          <w:szCs w:val="24"/>
        </w:rPr>
      </w:pPr>
      <w:r w:rsidRPr="00F978A4">
        <w:rPr>
          <w:rFonts w:ascii="Times New Roman" w:hAnsi="Times New Roman" w:cs="Times New Roman"/>
          <w:sz w:val="24"/>
          <w:szCs w:val="24"/>
        </w:rPr>
        <w:t xml:space="preserve">2.1. Предметом продажи является принадлежащее должнику следующие имущественные </w:t>
      </w:r>
      <w:r w:rsidR="00FE1B3C">
        <w:rPr>
          <w:rFonts w:ascii="Times New Roman" w:hAnsi="Times New Roman" w:cs="Times New Roman"/>
          <w:sz w:val="24"/>
          <w:szCs w:val="24"/>
        </w:rPr>
        <w:t xml:space="preserve">  </w:t>
      </w:r>
      <w:r w:rsidRPr="00F978A4">
        <w:rPr>
          <w:rFonts w:ascii="Times New Roman" w:hAnsi="Times New Roman" w:cs="Times New Roman"/>
          <w:sz w:val="24"/>
          <w:szCs w:val="24"/>
        </w:rPr>
        <w:t xml:space="preserve">права: </w:t>
      </w:r>
    </w:p>
    <w:tbl>
      <w:tblPr>
        <w:tblStyle w:val="TableGrid"/>
        <w:tblW w:w="10485" w:type="dxa"/>
        <w:tblLook w:val="04A0"/>
      </w:tblPr>
      <w:tblGrid>
        <w:gridCol w:w="704"/>
        <w:gridCol w:w="2835"/>
        <w:gridCol w:w="2410"/>
        <w:gridCol w:w="2126"/>
        <w:gridCol w:w="2410"/>
      </w:tblGrid>
      <w:tr w14:paraId="398C0E20" w14:textId="77777777" w:rsidTr="005539A5">
        <w:tblPrEx>
          <w:tblW w:w="10485" w:type="dxa"/>
          <w:tblLook w:val="04A0"/>
        </w:tblPrEx>
        <w:trPr>
          <w:trHeight w:val="736"/>
        </w:trPr>
        <w:tc>
          <w:tcPr>
            <w:tcW w:w="704" w:type="dxa"/>
          </w:tcPr>
          <w:p w:rsidR="005539A5" w:rsidRPr="00FC19D7" w:rsidP="009C1FA4" w14:paraId="6E614726" w14:textId="79AF96F9">
            <w:pPr>
              <w:spacing w:line="240" w:lineRule="atLeast"/>
              <w:contextualSpacing/>
              <w:jc w:val="center"/>
              <w:rPr>
                <w:rFonts w:ascii="Times New Roman" w:hAnsi="Times New Roman" w:cs="Times New Roman"/>
                <w:b/>
                <w:bCs/>
                <w:sz w:val="20"/>
                <w:szCs w:val="20"/>
              </w:rPr>
            </w:pPr>
            <w:r w:rsidRPr="00FC19D7">
              <w:rPr>
                <w:rFonts w:ascii="Times New Roman" w:hAnsi="Times New Roman" w:cs="Times New Roman"/>
                <w:b/>
                <w:bCs/>
                <w:sz w:val="20"/>
                <w:szCs w:val="20"/>
              </w:rPr>
              <w:t>№ п/п лота</w:t>
            </w:r>
          </w:p>
        </w:tc>
        <w:tc>
          <w:tcPr>
            <w:tcW w:w="2835" w:type="dxa"/>
          </w:tcPr>
          <w:p w:rsidR="005539A5" w:rsidRPr="00FC19D7" w:rsidP="009C1FA4" w14:paraId="24F35C57" w14:textId="00BF83FE">
            <w:pPr>
              <w:spacing w:line="240" w:lineRule="atLeast"/>
              <w:contextualSpacing/>
              <w:jc w:val="center"/>
              <w:rPr>
                <w:rFonts w:ascii="Times New Roman" w:hAnsi="Times New Roman" w:cs="Times New Roman"/>
                <w:b/>
                <w:bCs/>
                <w:sz w:val="20"/>
                <w:szCs w:val="20"/>
              </w:rPr>
            </w:pPr>
            <w:r w:rsidRPr="00FC19D7">
              <w:rPr>
                <w:rFonts w:ascii="Times New Roman" w:hAnsi="Times New Roman" w:cs="Times New Roman"/>
                <w:b/>
                <w:bCs/>
                <w:sz w:val="20"/>
                <w:szCs w:val="20"/>
              </w:rPr>
              <w:t>Должник</w:t>
            </w:r>
          </w:p>
        </w:tc>
        <w:tc>
          <w:tcPr>
            <w:tcW w:w="2410" w:type="dxa"/>
          </w:tcPr>
          <w:p w:rsidR="005539A5" w:rsidRPr="00FC19D7" w:rsidP="009C1FA4" w14:paraId="2900F3D7" w14:textId="60E46C6F">
            <w:pPr>
              <w:spacing w:line="240" w:lineRule="atLeast"/>
              <w:contextualSpacing/>
              <w:rPr>
                <w:rFonts w:ascii="Times New Roman" w:hAnsi="Times New Roman" w:cs="Times New Roman"/>
                <w:b/>
                <w:bCs/>
                <w:sz w:val="20"/>
                <w:szCs w:val="20"/>
              </w:rPr>
            </w:pPr>
            <w:r>
              <w:rPr>
                <w:rFonts w:ascii="Times New Roman" w:hAnsi="Times New Roman" w:cs="Times New Roman"/>
                <w:b/>
                <w:bCs/>
                <w:sz w:val="20"/>
                <w:szCs w:val="20"/>
              </w:rPr>
              <w:t xml:space="preserve">Основания возникновения </w:t>
            </w:r>
          </w:p>
        </w:tc>
        <w:tc>
          <w:tcPr>
            <w:tcW w:w="2126" w:type="dxa"/>
          </w:tcPr>
          <w:p w:rsidR="005539A5" w:rsidRPr="00FC19D7" w:rsidP="009C1FA4" w14:paraId="272A3FDC" w14:textId="38762F4A">
            <w:pPr>
              <w:spacing w:line="240" w:lineRule="atLeast"/>
              <w:contextualSpacing/>
              <w:rPr>
                <w:rFonts w:ascii="Times New Roman" w:hAnsi="Times New Roman" w:cs="Times New Roman"/>
                <w:b/>
                <w:bCs/>
                <w:sz w:val="20"/>
                <w:szCs w:val="20"/>
              </w:rPr>
            </w:pPr>
            <w:r w:rsidRPr="00FC19D7">
              <w:rPr>
                <w:rFonts w:ascii="Times New Roman" w:hAnsi="Times New Roman" w:cs="Times New Roman"/>
                <w:b/>
                <w:bCs/>
                <w:sz w:val="20"/>
                <w:szCs w:val="20"/>
              </w:rPr>
              <w:t>Сумма задолженности, руб.</w:t>
            </w:r>
          </w:p>
        </w:tc>
        <w:tc>
          <w:tcPr>
            <w:tcW w:w="2410" w:type="dxa"/>
          </w:tcPr>
          <w:p w:rsidR="005539A5" w:rsidP="009C1FA4" w14:paraId="4A05CD88" w14:textId="77777777">
            <w:pPr>
              <w:spacing w:line="240" w:lineRule="atLeast"/>
              <w:contextualSpacing/>
              <w:rPr>
                <w:rFonts w:ascii="Times New Roman" w:hAnsi="Times New Roman" w:cs="Times New Roman"/>
                <w:b/>
                <w:bCs/>
                <w:sz w:val="20"/>
                <w:szCs w:val="20"/>
              </w:rPr>
            </w:pPr>
            <w:r w:rsidRPr="00FC19D7">
              <w:rPr>
                <w:rFonts w:ascii="Times New Roman" w:hAnsi="Times New Roman" w:cs="Times New Roman"/>
                <w:b/>
                <w:bCs/>
                <w:sz w:val="20"/>
                <w:szCs w:val="20"/>
              </w:rPr>
              <w:t>Цена лота равна</w:t>
            </w:r>
          </w:p>
          <w:p w:rsidR="005539A5" w:rsidP="009C1FA4" w14:paraId="689B863A" w14:textId="77777777">
            <w:pPr>
              <w:spacing w:line="240" w:lineRule="atLeast"/>
              <w:contextualSpacing/>
              <w:rPr>
                <w:rFonts w:ascii="Times New Roman" w:hAnsi="Times New Roman" w:cs="Times New Roman"/>
                <w:b/>
                <w:bCs/>
                <w:sz w:val="20"/>
                <w:szCs w:val="20"/>
              </w:rPr>
            </w:pPr>
            <w:r w:rsidRPr="00FC19D7">
              <w:rPr>
                <w:rFonts w:ascii="Times New Roman" w:hAnsi="Times New Roman" w:cs="Times New Roman"/>
                <w:b/>
                <w:bCs/>
                <w:sz w:val="20"/>
                <w:szCs w:val="20"/>
              </w:rPr>
              <w:t xml:space="preserve">номинальному размеру </w:t>
            </w:r>
          </w:p>
          <w:p w:rsidR="005539A5" w:rsidRPr="00FC19D7" w:rsidP="009C1FA4" w14:paraId="1AE0B4FD" w14:textId="3E1C8EB5">
            <w:pPr>
              <w:spacing w:line="240" w:lineRule="atLeast"/>
              <w:contextualSpacing/>
              <w:rPr>
                <w:rFonts w:ascii="Times New Roman" w:hAnsi="Times New Roman" w:cs="Times New Roman"/>
                <w:b/>
                <w:bCs/>
                <w:sz w:val="20"/>
                <w:szCs w:val="20"/>
              </w:rPr>
            </w:pPr>
            <w:r w:rsidRPr="00FC19D7">
              <w:rPr>
                <w:rFonts w:ascii="Times New Roman" w:hAnsi="Times New Roman" w:cs="Times New Roman"/>
                <w:b/>
                <w:bCs/>
                <w:sz w:val="20"/>
                <w:szCs w:val="20"/>
              </w:rPr>
              <w:t>требования</w:t>
            </w:r>
          </w:p>
        </w:tc>
      </w:tr>
      <w:tr w14:paraId="1D305FC1" w14:textId="77777777" w:rsidTr="005539A5">
        <w:tblPrEx>
          <w:tblW w:w="10485" w:type="dxa"/>
          <w:tblLook w:val="04A0"/>
        </w:tblPrEx>
        <w:trPr>
          <w:trHeight w:val="406"/>
        </w:trPr>
        <w:tc>
          <w:tcPr>
            <w:tcW w:w="704" w:type="dxa"/>
          </w:tcPr>
          <w:p w:rsidR="005539A5" w:rsidRPr="00FC19D7" w:rsidP="000D50FD" w14:paraId="4D06AEA7" w14:textId="0A4C1DE3">
            <w:pPr>
              <w:spacing w:line="240" w:lineRule="atLeast"/>
              <w:contextualSpacing/>
              <w:jc w:val="center"/>
              <w:rPr>
                <w:rFonts w:ascii="Times New Roman" w:hAnsi="Times New Roman" w:cs="Times New Roman"/>
                <w:sz w:val="20"/>
                <w:szCs w:val="20"/>
              </w:rPr>
            </w:pPr>
            <w:bookmarkStart w:id="1" w:name="_Hlk194917855"/>
            <w:r w:rsidRPr="00FC19D7">
              <w:rPr>
                <w:rFonts w:ascii="Times New Roman" w:hAnsi="Times New Roman" w:cs="Times New Roman"/>
                <w:sz w:val="20"/>
                <w:szCs w:val="20"/>
              </w:rPr>
              <w:t>1</w:t>
            </w:r>
          </w:p>
        </w:tc>
        <w:tc>
          <w:tcPr>
            <w:tcW w:w="2835" w:type="dxa"/>
          </w:tcPr>
          <w:p w:rsidR="005539A5" w:rsidRPr="00FC19D7" w:rsidP="000D50FD" w14:paraId="14670C05" w14:textId="1E0CE484">
            <w:pPr>
              <w:spacing w:line="240" w:lineRule="atLeast"/>
              <w:contextualSpacing/>
              <w:rPr>
                <w:rFonts w:ascii="Times New Roman" w:hAnsi="Times New Roman" w:cs="Times New Roman"/>
                <w:sz w:val="20"/>
                <w:szCs w:val="20"/>
              </w:rPr>
            </w:pPr>
            <w:r w:rsidRPr="00FC19D7">
              <w:rPr>
                <w:rFonts w:ascii="Times New Roman" w:hAnsi="Times New Roman" w:cs="Times New Roman"/>
                <w:sz w:val="20"/>
                <w:szCs w:val="20"/>
              </w:rPr>
              <w:t xml:space="preserve"> </w:t>
            </w:r>
            <w:r w:rsidRPr="00602010">
              <w:rPr>
                <w:rFonts w:ascii="Times New Roman" w:hAnsi="Times New Roman" w:cs="Times New Roman"/>
                <w:sz w:val="20"/>
                <w:szCs w:val="20"/>
              </w:rPr>
              <w:t>ООО "КАЗАРИККА"</w:t>
            </w:r>
            <w:r>
              <w:rPr>
                <w:rFonts w:ascii="Times New Roman" w:hAnsi="Times New Roman" w:cs="Times New Roman"/>
                <w:sz w:val="20"/>
                <w:szCs w:val="20"/>
              </w:rPr>
              <w:t xml:space="preserve">                          </w:t>
            </w:r>
            <w:r>
              <w:rPr>
                <w:rFonts w:ascii="Times New Roman" w:hAnsi="Times New Roman" w:cs="Times New Roman"/>
                <w:sz w:val="20"/>
                <w:szCs w:val="20"/>
              </w:rPr>
              <w:t xml:space="preserve">   (</w:t>
            </w:r>
            <w:r>
              <w:rPr>
                <w:rFonts w:ascii="Times New Roman" w:hAnsi="Times New Roman" w:cs="Times New Roman"/>
                <w:sz w:val="20"/>
                <w:szCs w:val="20"/>
              </w:rPr>
              <w:t xml:space="preserve">ИНН </w:t>
            </w:r>
            <w:r w:rsidRPr="00602010">
              <w:rPr>
                <w:rFonts w:ascii="Times New Roman" w:hAnsi="Times New Roman" w:cs="Times New Roman"/>
                <w:sz w:val="20"/>
                <w:szCs w:val="20"/>
              </w:rPr>
              <w:t>7714361735</w:t>
            </w:r>
            <w:r>
              <w:rPr>
                <w:rFonts w:ascii="Times New Roman" w:hAnsi="Times New Roman" w:cs="Times New Roman"/>
                <w:sz w:val="20"/>
                <w:szCs w:val="20"/>
              </w:rPr>
              <w:t>)</w:t>
            </w:r>
          </w:p>
        </w:tc>
        <w:tc>
          <w:tcPr>
            <w:tcW w:w="2410" w:type="dxa"/>
          </w:tcPr>
          <w:p w:rsidR="005539A5" w:rsidRPr="00602010" w:rsidP="005539A5" w14:paraId="59175D4E" w14:textId="779B1DE4">
            <w:pPr>
              <w:spacing w:line="240" w:lineRule="atLeast"/>
              <w:contextualSpacing/>
              <w:rPr>
                <w:rFonts w:ascii="Times New Roman" w:hAnsi="Times New Roman" w:cs="Times New Roman"/>
                <w:sz w:val="20"/>
                <w:szCs w:val="20"/>
              </w:rPr>
            </w:pPr>
            <w:r>
              <w:rPr>
                <w:rFonts w:ascii="Times New Roman" w:hAnsi="Times New Roman" w:cs="Times New Roman"/>
                <w:sz w:val="20"/>
                <w:szCs w:val="20"/>
              </w:rPr>
              <w:t xml:space="preserve">Определение (резолютивная часть) </w:t>
            </w:r>
            <w:r w:rsidRPr="00314911">
              <w:rPr>
                <w:rFonts w:ascii="Times New Roman" w:hAnsi="Times New Roman" w:cs="Times New Roman"/>
                <w:sz w:val="20"/>
                <w:szCs w:val="20"/>
              </w:rPr>
              <w:t xml:space="preserve">Арбитражного суда Московской области </w:t>
            </w:r>
            <w:r>
              <w:rPr>
                <w:rFonts w:ascii="Times New Roman" w:hAnsi="Times New Roman" w:cs="Times New Roman"/>
                <w:sz w:val="20"/>
                <w:szCs w:val="20"/>
              </w:rPr>
              <w:t xml:space="preserve">             по делу №А41-84432/22 от 04.02.2025</w:t>
            </w:r>
          </w:p>
        </w:tc>
        <w:tc>
          <w:tcPr>
            <w:tcW w:w="2126" w:type="dxa"/>
          </w:tcPr>
          <w:p w:rsidR="005539A5" w:rsidRPr="00FC19D7" w:rsidP="00FD5958" w14:paraId="5044DD01" w14:textId="24973D4C">
            <w:pPr>
              <w:spacing w:line="240" w:lineRule="atLeast"/>
              <w:contextualSpacing/>
              <w:rPr>
                <w:rFonts w:ascii="Times New Roman" w:hAnsi="Times New Roman" w:cs="Times New Roman"/>
                <w:sz w:val="20"/>
                <w:szCs w:val="20"/>
              </w:rPr>
            </w:pPr>
            <w:r w:rsidRPr="00602010">
              <w:rPr>
                <w:rFonts w:ascii="Times New Roman" w:hAnsi="Times New Roman" w:cs="Times New Roman"/>
                <w:sz w:val="20"/>
                <w:szCs w:val="20"/>
              </w:rPr>
              <w:t>2 096 000,00 руб.</w:t>
            </w:r>
          </w:p>
        </w:tc>
        <w:tc>
          <w:tcPr>
            <w:tcW w:w="2410" w:type="dxa"/>
          </w:tcPr>
          <w:p w:rsidR="005539A5" w:rsidRPr="00FC19D7" w:rsidP="00FD5958" w14:paraId="7CDF4A3F" w14:textId="0E8DB739">
            <w:pPr>
              <w:spacing w:line="240" w:lineRule="atLeast"/>
              <w:contextualSpacing/>
              <w:rPr>
                <w:rFonts w:ascii="Times New Roman" w:hAnsi="Times New Roman" w:cs="Times New Roman"/>
                <w:sz w:val="20"/>
                <w:szCs w:val="20"/>
              </w:rPr>
            </w:pPr>
            <w:r w:rsidRPr="00602010">
              <w:rPr>
                <w:rFonts w:ascii="Times New Roman" w:hAnsi="Times New Roman" w:cs="Times New Roman"/>
                <w:sz w:val="20"/>
                <w:szCs w:val="20"/>
              </w:rPr>
              <w:t>2 096 000,00 руб.</w:t>
            </w:r>
          </w:p>
        </w:tc>
      </w:tr>
      <w:tr w14:paraId="7C41F07C" w14:textId="77777777" w:rsidTr="005539A5">
        <w:tblPrEx>
          <w:tblW w:w="10485" w:type="dxa"/>
          <w:tblLook w:val="04A0"/>
        </w:tblPrEx>
        <w:trPr>
          <w:trHeight w:val="428"/>
        </w:trPr>
        <w:tc>
          <w:tcPr>
            <w:tcW w:w="704" w:type="dxa"/>
          </w:tcPr>
          <w:p w:rsidR="005539A5" w:rsidRPr="00FC19D7" w:rsidP="000D50FD" w14:paraId="63D6352B" w14:textId="362E997E">
            <w:pPr>
              <w:spacing w:line="240" w:lineRule="atLeast"/>
              <w:contextualSpacing/>
              <w:jc w:val="center"/>
              <w:rPr>
                <w:rFonts w:ascii="Times New Roman" w:hAnsi="Times New Roman" w:cs="Times New Roman"/>
                <w:sz w:val="20"/>
                <w:szCs w:val="20"/>
              </w:rPr>
            </w:pPr>
            <w:r w:rsidRPr="00FC19D7">
              <w:rPr>
                <w:rFonts w:ascii="Times New Roman" w:hAnsi="Times New Roman" w:cs="Times New Roman"/>
                <w:sz w:val="20"/>
                <w:szCs w:val="20"/>
              </w:rPr>
              <w:t>2</w:t>
            </w:r>
          </w:p>
        </w:tc>
        <w:tc>
          <w:tcPr>
            <w:tcW w:w="2835" w:type="dxa"/>
          </w:tcPr>
          <w:p w:rsidR="005539A5" w:rsidRPr="00FC19D7" w:rsidP="000D50FD" w14:paraId="2BC2AC75" w14:textId="07464F16">
            <w:pPr>
              <w:spacing w:line="240" w:lineRule="atLeast"/>
              <w:contextualSpacing/>
              <w:rPr>
                <w:rFonts w:ascii="Times New Roman" w:hAnsi="Times New Roman" w:cs="Times New Roman"/>
                <w:sz w:val="20"/>
                <w:szCs w:val="20"/>
              </w:rPr>
            </w:pPr>
            <w:r w:rsidRPr="000A6312">
              <w:rPr>
                <w:rFonts w:ascii="Times New Roman" w:hAnsi="Times New Roman" w:cs="Times New Roman"/>
                <w:sz w:val="20"/>
                <w:szCs w:val="20"/>
              </w:rPr>
              <w:t>Ветров Александр Валерьевич</w:t>
            </w:r>
            <w:r>
              <w:rPr>
                <w:rFonts w:ascii="Times New Roman" w:hAnsi="Times New Roman" w:cs="Times New Roman"/>
                <w:sz w:val="20"/>
                <w:szCs w:val="20"/>
              </w:rPr>
              <w:t xml:space="preserve">             </w:t>
            </w:r>
            <w:r>
              <w:rPr>
                <w:rFonts w:ascii="Times New Roman" w:hAnsi="Times New Roman" w:cs="Times New Roman"/>
                <w:sz w:val="20"/>
                <w:szCs w:val="20"/>
              </w:rPr>
              <w:t xml:space="preserve">   (</w:t>
            </w:r>
            <w:r>
              <w:rPr>
                <w:rFonts w:ascii="Times New Roman" w:hAnsi="Times New Roman" w:cs="Times New Roman"/>
                <w:sz w:val="20"/>
                <w:szCs w:val="20"/>
              </w:rPr>
              <w:t xml:space="preserve">ИНН </w:t>
            </w:r>
            <w:r w:rsidRPr="000A6312">
              <w:rPr>
                <w:rFonts w:ascii="Times New Roman" w:hAnsi="Times New Roman" w:cs="Times New Roman"/>
                <w:sz w:val="20"/>
                <w:szCs w:val="20"/>
              </w:rPr>
              <w:t>234500194589</w:t>
            </w:r>
            <w:r>
              <w:rPr>
                <w:rFonts w:ascii="Times New Roman" w:hAnsi="Times New Roman" w:cs="Times New Roman"/>
                <w:sz w:val="20"/>
                <w:szCs w:val="20"/>
              </w:rPr>
              <w:t>)</w:t>
            </w:r>
          </w:p>
        </w:tc>
        <w:tc>
          <w:tcPr>
            <w:tcW w:w="2410" w:type="dxa"/>
          </w:tcPr>
          <w:p w:rsidR="005539A5" w:rsidRPr="00B677D7" w:rsidP="005539A5" w14:paraId="31156D82" w14:textId="306E1699">
            <w:pPr>
              <w:spacing w:line="240" w:lineRule="atLeast"/>
              <w:contextualSpacing/>
              <w:rPr>
                <w:rFonts w:ascii="Times New Roman" w:hAnsi="Times New Roman" w:cs="Times New Roman"/>
                <w:sz w:val="20"/>
                <w:szCs w:val="20"/>
              </w:rPr>
            </w:pPr>
            <w:r>
              <w:rPr>
                <w:rFonts w:ascii="Times New Roman" w:hAnsi="Times New Roman" w:cs="Times New Roman"/>
                <w:sz w:val="20"/>
                <w:szCs w:val="20"/>
              </w:rPr>
              <w:t>О</w:t>
            </w:r>
            <w:r w:rsidRPr="00314911">
              <w:rPr>
                <w:rFonts w:ascii="Times New Roman" w:hAnsi="Times New Roman" w:cs="Times New Roman"/>
                <w:sz w:val="20"/>
                <w:szCs w:val="20"/>
              </w:rPr>
              <w:t>пределение</w:t>
            </w:r>
            <w:r>
              <w:rPr>
                <w:rFonts w:ascii="Times New Roman" w:hAnsi="Times New Roman" w:cs="Times New Roman"/>
                <w:sz w:val="20"/>
                <w:szCs w:val="20"/>
              </w:rPr>
              <w:t xml:space="preserve"> (резолютивная часть) </w:t>
            </w:r>
            <w:r w:rsidRPr="00314911">
              <w:rPr>
                <w:rFonts w:ascii="Times New Roman" w:hAnsi="Times New Roman" w:cs="Times New Roman"/>
                <w:sz w:val="20"/>
                <w:szCs w:val="20"/>
              </w:rPr>
              <w:t xml:space="preserve">Арбитражного суда Московской области </w:t>
            </w:r>
            <w:r>
              <w:rPr>
                <w:rFonts w:ascii="Times New Roman" w:hAnsi="Times New Roman" w:cs="Times New Roman"/>
                <w:sz w:val="20"/>
                <w:szCs w:val="20"/>
              </w:rPr>
              <w:t xml:space="preserve">по делу №А41-84432/22                             </w:t>
            </w:r>
            <w:r w:rsidRPr="00314911">
              <w:rPr>
                <w:rFonts w:ascii="Times New Roman" w:hAnsi="Times New Roman" w:cs="Times New Roman"/>
                <w:sz w:val="20"/>
                <w:szCs w:val="20"/>
              </w:rPr>
              <w:t>от 04.06.2024 </w:t>
            </w:r>
          </w:p>
        </w:tc>
        <w:tc>
          <w:tcPr>
            <w:tcW w:w="2126" w:type="dxa"/>
          </w:tcPr>
          <w:p w:rsidR="005539A5" w:rsidRPr="00FC19D7" w:rsidP="00FD5958" w14:paraId="665EC551" w14:textId="70636B39">
            <w:pPr>
              <w:spacing w:line="240" w:lineRule="atLeast"/>
              <w:contextualSpacing/>
              <w:rPr>
                <w:rFonts w:ascii="Times New Roman" w:hAnsi="Times New Roman" w:cs="Times New Roman"/>
                <w:sz w:val="20"/>
                <w:szCs w:val="20"/>
              </w:rPr>
            </w:pPr>
            <w:r w:rsidRPr="00B677D7">
              <w:rPr>
                <w:rFonts w:ascii="Times New Roman" w:hAnsi="Times New Roman" w:cs="Times New Roman"/>
                <w:sz w:val="20"/>
                <w:szCs w:val="20"/>
              </w:rPr>
              <w:t>1 273 400,00 руб.</w:t>
            </w:r>
          </w:p>
        </w:tc>
        <w:tc>
          <w:tcPr>
            <w:tcW w:w="2410" w:type="dxa"/>
          </w:tcPr>
          <w:p w:rsidR="005539A5" w:rsidRPr="00FC19D7" w:rsidP="00FD5958" w14:paraId="5CC492D6" w14:textId="6DBAAF84">
            <w:pPr>
              <w:spacing w:line="240" w:lineRule="atLeast"/>
              <w:contextualSpacing/>
              <w:rPr>
                <w:rFonts w:ascii="Times New Roman" w:hAnsi="Times New Roman" w:cs="Times New Roman"/>
                <w:sz w:val="20"/>
                <w:szCs w:val="20"/>
              </w:rPr>
            </w:pPr>
            <w:r w:rsidRPr="00B677D7">
              <w:rPr>
                <w:rFonts w:ascii="Times New Roman" w:hAnsi="Times New Roman" w:cs="Times New Roman"/>
                <w:sz w:val="20"/>
                <w:szCs w:val="20"/>
              </w:rPr>
              <w:t>1 273 400,00 руб.</w:t>
            </w:r>
          </w:p>
        </w:tc>
      </w:tr>
      <w:tr w14:paraId="62805674" w14:textId="77777777" w:rsidTr="005539A5">
        <w:tblPrEx>
          <w:tblW w:w="10485" w:type="dxa"/>
          <w:tblLook w:val="04A0"/>
        </w:tblPrEx>
        <w:trPr>
          <w:trHeight w:val="408"/>
        </w:trPr>
        <w:tc>
          <w:tcPr>
            <w:tcW w:w="704" w:type="dxa"/>
          </w:tcPr>
          <w:p w:rsidR="005539A5" w:rsidRPr="00FC19D7" w:rsidP="000D50FD" w14:paraId="08B3AF99" w14:textId="3BEEE376">
            <w:pPr>
              <w:spacing w:line="240" w:lineRule="atLeast"/>
              <w:contextualSpacing/>
              <w:jc w:val="center"/>
              <w:rPr>
                <w:rFonts w:ascii="Times New Roman" w:hAnsi="Times New Roman" w:cs="Times New Roman"/>
                <w:sz w:val="20"/>
                <w:szCs w:val="20"/>
              </w:rPr>
            </w:pPr>
            <w:r w:rsidRPr="00FC19D7">
              <w:rPr>
                <w:rFonts w:ascii="Times New Roman" w:hAnsi="Times New Roman" w:cs="Times New Roman"/>
                <w:sz w:val="20"/>
                <w:szCs w:val="20"/>
              </w:rPr>
              <w:t>3</w:t>
            </w:r>
          </w:p>
        </w:tc>
        <w:tc>
          <w:tcPr>
            <w:tcW w:w="2835" w:type="dxa"/>
          </w:tcPr>
          <w:p w:rsidR="005539A5" w:rsidRPr="00FC19D7" w:rsidP="000D50FD" w14:paraId="70643F72" w14:textId="00E49497">
            <w:pPr>
              <w:spacing w:line="240" w:lineRule="atLeast"/>
              <w:contextualSpacing/>
              <w:rPr>
                <w:rFonts w:ascii="Times New Roman" w:hAnsi="Times New Roman" w:cs="Times New Roman"/>
                <w:sz w:val="20"/>
                <w:szCs w:val="20"/>
              </w:rPr>
            </w:pPr>
            <w:r w:rsidRPr="000A6312">
              <w:rPr>
                <w:rFonts w:ascii="Times New Roman" w:hAnsi="Times New Roman" w:cs="Times New Roman"/>
                <w:sz w:val="20"/>
                <w:szCs w:val="20"/>
              </w:rPr>
              <w:t>Голубева Елена Юрьевна</w:t>
            </w:r>
            <w:r>
              <w:rPr>
                <w:rFonts w:ascii="Times New Roman" w:hAnsi="Times New Roman" w:cs="Times New Roman"/>
                <w:sz w:val="20"/>
                <w:szCs w:val="20"/>
              </w:rPr>
              <w:t xml:space="preserve">                      </w:t>
            </w:r>
            <w:r>
              <w:rPr>
                <w:rFonts w:ascii="Times New Roman" w:hAnsi="Times New Roman" w:cs="Times New Roman"/>
                <w:sz w:val="20"/>
                <w:szCs w:val="20"/>
              </w:rPr>
              <w:t xml:space="preserve">   (</w:t>
            </w:r>
            <w:r>
              <w:rPr>
                <w:rFonts w:ascii="Times New Roman" w:hAnsi="Times New Roman" w:cs="Times New Roman"/>
                <w:sz w:val="20"/>
                <w:szCs w:val="20"/>
              </w:rPr>
              <w:t xml:space="preserve">ИНН </w:t>
            </w:r>
            <w:r w:rsidRPr="000A6312">
              <w:rPr>
                <w:rFonts w:ascii="Times New Roman" w:hAnsi="Times New Roman" w:cs="Times New Roman"/>
                <w:sz w:val="20"/>
                <w:szCs w:val="20"/>
              </w:rPr>
              <w:t>540529640378</w:t>
            </w:r>
            <w:r>
              <w:rPr>
                <w:rFonts w:ascii="Times New Roman" w:hAnsi="Times New Roman" w:cs="Times New Roman"/>
                <w:sz w:val="20"/>
                <w:szCs w:val="20"/>
              </w:rPr>
              <w:t>)</w:t>
            </w:r>
          </w:p>
        </w:tc>
        <w:tc>
          <w:tcPr>
            <w:tcW w:w="2410" w:type="dxa"/>
          </w:tcPr>
          <w:p w:rsidR="005539A5" w:rsidRPr="000A6312" w:rsidP="005539A5" w14:paraId="6DE3746F" w14:textId="1591F42C">
            <w:pPr>
              <w:spacing w:line="240" w:lineRule="atLeast"/>
              <w:contextualSpacing/>
              <w:rPr>
                <w:rFonts w:ascii="Times New Roman" w:hAnsi="Times New Roman" w:cs="Times New Roman"/>
                <w:sz w:val="20"/>
                <w:szCs w:val="20"/>
              </w:rPr>
            </w:pPr>
            <w:r>
              <w:rPr>
                <w:rFonts w:ascii="Times New Roman" w:hAnsi="Times New Roman" w:cs="Times New Roman"/>
                <w:sz w:val="20"/>
                <w:szCs w:val="20"/>
              </w:rPr>
              <w:t xml:space="preserve">Определение Арбитражного суда Московской области по </w:t>
            </w:r>
            <w:r>
              <w:rPr>
                <w:rFonts w:ascii="Times New Roman" w:hAnsi="Times New Roman" w:cs="Times New Roman"/>
                <w:sz w:val="20"/>
                <w:szCs w:val="20"/>
              </w:rPr>
              <w:t xml:space="preserve">делу №А41-84432/22 </w:t>
            </w:r>
            <w:r w:rsidR="00BF5999">
              <w:rPr>
                <w:rFonts w:ascii="Times New Roman" w:hAnsi="Times New Roman" w:cs="Times New Roman"/>
                <w:sz w:val="20"/>
                <w:szCs w:val="20"/>
              </w:rPr>
              <w:t xml:space="preserve">                               </w:t>
            </w:r>
            <w:r>
              <w:rPr>
                <w:rFonts w:ascii="Times New Roman" w:hAnsi="Times New Roman" w:cs="Times New Roman"/>
                <w:sz w:val="20"/>
                <w:szCs w:val="20"/>
              </w:rPr>
              <w:t xml:space="preserve">от </w:t>
            </w:r>
            <w:r w:rsidR="00314911">
              <w:rPr>
                <w:rFonts w:ascii="Times New Roman" w:hAnsi="Times New Roman" w:cs="Times New Roman"/>
                <w:sz w:val="20"/>
                <w:szCs w:val="20"/>
              </w:rPr>
              <w:t>25</w:t>
            </w:r>
            <w:r>
              <w:rPr>
                <w:rFonts w:ascii="Times New Roman" w:hAnsi="Times New Roman" w:cs="Times New Roman"/>
                <w:sz w:val="20"/>
                <w:szCs w:val="20"/>
              </w:rPr>
              <w:t>.07.2024</w:t>
            </w:r>
          </w:p>
        </w:tc>
        <w:tc>
          <w:tcPr>
            <w:tcW w:w="2126" w:type="dxa"/>
          </w:tcPr>
          <w:p w:rsidR="005539A5" w:rsidRPr="000A6312" w:rsidP="00FD5958" w14:paraId="4F373E56" w14:textId="1E16DB30">
            <w:pPr>
              <w:spacing w:line="240" w:lineRule="atLeast"/>
              <w:contextualSpacing/>
              <w:rPr>
                <w:rFonts w:ascii="Times New Roman" w:hAnsi="Times New Roman" w:cs="Times New Roman"/>
                <w:sz w:val="20"/>
                <w:szCs w:val="20"/>
              </w:rPr>
            </w:pPr>
            <w:r w:rsidRPr="000A6312">
              <w:rPr>
                <w:rFonts w:ascii="Times New Roman" w:hAnsi="Times New Roman" w:cs="Times New Roman"/>
                <w:sz w:val="20"/>
                <w:szCs w:val="20"/>
              </w:rPr>
              <w:t>4 469 900,00 руб.</w:t>
            </w:r>
          </w:p>
          <w:p w:rsidR="005539A5" w:rsidRPr="00FC19D7" w:rsidP="00FD5958" w14:paraId="50E2E176" w14:textId="6DEB5A21">
            <w:pPr>
              <w:spacing w:line="240" w:lineRule="atLeast"/>
              <w:contextualSpacing/>
              <w:rPr>
                <w:rFonts w:ascii="Times New Roman" w:hAnsi="Times New Roman" w:cs="Times New Roman"/>
                <w:sz w:val="20"/>
                <w:szCs w:val="20"/>
              </w:rPr>
            </w:pPr>
          </w:p>
        </w:tc>
        <w:tc>
          <w:tcPr>
            <w:tcW w:w="2410" w:type="dxa"/>
          </w:tcPr>
          <w:p w:rsidR="005539A5" w:rsidRPr="000A6312" w:rsidP="00FD5958" w14:paraId="2DEC426E" w14:textId="77777777">
            <w:pPr>
              <w:spacing w:line="240" w:lineRule="atLeast"/>
              <w:contextualSpacing/>
              <w:rPr>
                <w:rFonts w:ascii="Times New Roman" w:hAnsi="Times New Roman" w:cs="Times New Roman"/>
                <w:sz w:val="20"/>
                <w:szCs w:val="20"/>
              </w:rPr>
            </w:pPr>
            <w:r w:rsidRPr="000A6312">
              <w:rPr>
                <w:rFonts w:ascii="Times New Roman" w:hAnsi="Times New Roman" w:cs="Times New Roman"/>
                <w:sz w:val="20"/>
                <w:szCs w:val="20"/>
              </w:rPr>
              <w:t>4 469 900,00 руб.</w:t>
            </w:r>
          </w:p>
          <w:p w:rsidR="005539A5" w:rsidRPr="00FC19D7" w:rsidP="00FD5958" w14:paraId="2AF05F2F" w14:textId="5BDBF26E">
            <w:pPr>
              <w:spacing w:line="240" w:lineRule="atLeast"/>
              <w:contextualSpacing/>
              <w:rPr>
                <w:rFonts w:ascii="Times New Roman" w:hAnsi="Times New Roman" w:cs="Times New Roman"/>
                <w:sz w:val="20"/>
                <w:szCs w:val="20"/>
              </w:rPr>
            </w:pPr>
          </w:p>
        </w:tc>
      </w:tr>
      <w:tr w14:paraId="3BB5BF9F" w14:textId="77777777" w:rsidTr="005539A5">
        <w:tblPrEx>
          <w:tblW w:w="10485" w:type="dxa"/>
          <w:tblLook w:val="04A0"/>
        </w:tblPrEx>
        <w:trPr>
          <w:trHeight w:val="444"/>
        </w:trPr>
        <w:tc>
          <w:tcPr>
            <w:tcW w:w="704" w:type="dxa"/>
          </w:tcPr>
          <w:p w:rsidR="005539A5" w:rsidRPr="00FC19D7" w:rsidP="000D50FD" w14:paraId="113297EB" w14:textId="468517A5">
            <w:pPr>
              <w:spacing w:line="240" w:lineRule="atLeast"/>
              <w:contextualSpacing/>
              <w:jc w:val="center"/>
              <w:rPr>
                <w:rFonts w:ascii="Times New Roman" w:hAnsi="Times New Roman" w:cs="Times New Roman"/>
                <w:sz w:val="20"/>
                <w:szCs w:val="20"/>
              </w:rPr>
            </w:pPr>
            <w:r>
              <w:rPr>
                <w:rFonts w:ascii="Times New Roman" w:hAnsi="Times New Roman" w:cs="Times New Roman"/>
                <w:sz w:val="20"/>
                <w:szCs w:val="20"/>
              </w:rPr>
              <w:t>4</w:t>
            </w:r>
          </w:p>
        </w:tc>
        <w:tc>
          <w:tcPr>
            <w:tcW w:w="2835" w:type="dxa"/>
          </w:tcPr>
          <w:p w:rsidR="005539A5" w:rsidRPr="000A6312" w:rsidP="000D50FD" w14:paraId="5CFAC565" w14:textId="08A22263">
            <w:pPr>
              <w:spacing w:line="240" w:lineRule="atLeast"/>
              <w:contextualSpacing/>
              <w:rPr>
                <w:rFonts w:ascii="Times New Roman" w:hAnsi="Times New Roman" w:cs="Times New Roman"/>
                <w:sz w:val="20"/>
                <w:szCs w:val="20"/>
              </w:rPr>
            </w:pPr>
            <w:r w:rsidRPr="000A6312">
              <w:rPr>
                <w:rFonts w:ascii="Times New Roman" w:hAnsi="Times New Roman" w:cs="Times New Roman"/>
                <w:sz w:val="20"/>
                <w:szCs w:val="20"/>
              </w:rPr>
              <w:t>Горбачева Татьяна Игоревна</w:t>
            </w:r>
            <w:r>
              <w:rPr>
                <w:rFonts w:ascii="Times New Roman" w:hAnsi="Times New Roman" w:cs="Times New Roman"/>
                <w:sz w:val="20"/>
                <w:szCs w:val="20"/>
              </w:rPr>
              <w:t xml:space="preserve">                </w:t>
            </w:r>
            <w:r>
              <w:rPr>
                <w:rFonts w:ascii="Times New Roman" w:hAnsi="Times New Roman" w:cs="Times New Roman"/>
                <w:sz w:val="20"/>
                <w:szCs w:val="20"/>
              </w:rPr>
              <w:t xml:space="preserve">   (</w:t>
            </w:r>
            <w:r>
              <w:rPr>
                <w:rFonts w:ascii="Times New Roman" w:hAnsi="Times New Roman" w:cs="Times New Roman"/>
                <w:sz w:val="20"/>
                <w:szCs w:val="20"/>
              </w:rPr>
              <w:t>ИНН</w:t>
            </w:r>
            <w:r>
              <w:t xml:space="preserve"> </w:t>
            </w:r>
            <w:r w:rsidRPr="000A6312">
              <w:rPr>
                <w:rFonts w:ascii="Times New Roman" w:hAnsi="Times New Roman" w:cs="Times New Roman"/>
                <w:sz w:val="20"/>
                <w:szCs w:val="20"/>
              </w:rPr>
              <w:t>502703488808</w:t>
            </w:r>
            <w:r>
              <w:rPr>
                <w:rFonts w:ascii="Times New Roman" w:hAnsi="Times New Roman" w:cs="Times New Roman"/>
                <w:sz w:val="20"/>
                <w:szCs w:val="20"/>
              </w:rPr>
              <w:t>)</w:t>
            </w:r>
          </w:p>
        </w:tc>
        <w:tc>
          <w:tcPr>
            <w:tcW w:w="2410" w:type="dxa"/>
          </w:tcPr>
          <w:p w:rsidR="005539A5" w:rsidRPr="000A6312" w:rsidP="005539A5" w14:paraId="1B8136EA" w14:textId="70D83A7C">
            <w:pPr>
              <w:spacing w:line="240" w:lineRule="atLeast"/>
              <w:contextualSpacing/>
              <w:rPr>
                <w:rFonts w:ascii="Times New Roman" w:hAnsi="Times New Roman" w:cs="Times New Roman"/>
                <w:sz w:val="20"/>
                <w:szCs w:val="20"/>
              </w:rPr>
            </w:pPr>
            <w:r>
              <w:rPr>
                <w:rFonts w:ascii="Times New Roman" w:hAnsi="Times New Roman" w:cs="Times New Roman"/>
                <w:sz w:val="20"/>
                <w:szCs w:val="20"/>
              </w:rPr>
              <w:t xml:space="preserve">Определение (резолютивная часть) </w:t>
            </w:r>
            <w:r w:rsidRPr="00314911">
              <w:rPr>
                <w:rFonts w:ascii="Times New Roman" w:hAnsi="Times New Roman" w:cs="Times New Roman"/>
                <w:sz w:val="20"/>
                <w:szCs w:val="20"/>
              </w:rPr>
              <w:t xml:space="preserve">Арбитражного суда Московской области </w:t>
            </w:r>
            <w:r>
              <w:rPr>
                <w:rFonts w:ascii="Times New Roman" w:hAnsi="Times New Roman" w:cs="Times New Roman"/>
                <w:sz w:val="20"/>
                <w:szCs w:val="20"/>
              </w:rPr>
              <w:t xml:space="preserve">             по делу №А41-84432/22 от 04.02.2025</w:t>
            </w:r>
          </w:p>
        </w:tc>
        <w:tc>
          <w:tcPr>
            <w:tcW w:w="2126" w:type="dxa"/>
          </w:tcPr>
          <w:p w:rsidR="005539A5" w:rsidRPr="00FC19D7" w:rsidP="00FD5958" w14:paraId="1B73A848" w14:textId="49F6C8C6">
            <w:pPr>
              <w:spacing w:line="240" w:lineRule="atLeast"/>
              <w:contextualSpacing/>
              <w:rPr>
                <w:rFonts w:ascii="Times New Roman" w:hAnsi="Times New Roman" w:cs="Times New Roman"/>
                <w:sz w:val="20"/>
                <w:szCs w:val="20"/>
              </w:rPr>
            </w:pPr>
            <w:r w:rsidRPr="000A6312">
              <w:rPr>
                <w:rFonts w:ascii="Times New Roman" w:hAnsi="Times New Roman" w:cs="Times New Roman"/>
                <w:sz w:val="20"/>
                <w:szCs w:val="20"/>
              </w:rPr>
              <w:t>3 383 000,00 руб.</w:t>
            </w:r>
          </w:p>
        </w:tc>
        <w:tc>
          <w:tcPr>
            <w:tcW w:w="2410" w:type="dxa"/>
          </w:tcPr>
          <w:p w:rsidR="005539A5" w:rsidRPr="00FC19D7" w:rsidP="00FD5958" w14:paraId="3F0B9DE9" w14:textId="5BBD49F4">
            <w:pPr>
              <w:spacing w:line="240" w:lineRule="atLeast"/>
              <w:contextualSpacing/>
              <w:rPr>
                <w:rFonts w:ascii="Times New Roman" w:hAnsi="Times New Roman" w:cs="Times New Roman"/>
                <w:sz w:val="20"/>
                <w:szCs w:val="20"/>
              </w:rPr>
            </w:pPr>
            <w:r w:rsidRPr="000A6312">
              <w:rPr>
                <w:rFonts w:ascii="Times New Roman" w:hAnsi="Times New Roman" w:cs="Times New Roman"/>
                <w:sz w:val="20"/>
                <w:szCs w:val="20"/>
              </w:rPr>
              <w:t>3 383 000,00 руб.</w:t>
            </w:r>
          </w:p>
        </w:tc>
      </w:tr>
      <w:tr w14:paraId="38C62B5A" w14:textId="77777777" w:rsidTr="005539A5">
        <w:tblPrEx>
          <w:tblW w:w="10485" w:type="dxa"/>
          <w:tblLook w:val="04A0"/>
        </w:tblPrEx>
        <w:trPr>
          <w:trHeight w:val="434"/>
        </w:trPr>
        <w:tc>
          <w:tcPr>
            <w:tcW w:w="704" w:type="dxa"/>
          </w:tcPr>
          <w:p w:rsidR="005539A5" w:rsidP="000D50FD" w14:paraId="6E554F40" w14:textId="2579DED5">
            <w:pPr>
              <w:spacing w:line="240" w:lineRule="atLeast"/>
              <w:contextualSpacing/>
              <w:jc w:val="center"/>
              <w:rPr>
                <w:rFonts w:ascii="Times New Roman" w:hAnsi="Times New Roman" w:cs="Times New Roman"/>
                <w:sz w:val="20"/>
                <w:szCs w:val="20"/>
              </w:rPr>
            </w:pPr>
            <w:r>
              <w:rPr>
                <w:rFonts w:ascii="Times New Roman" w:hAnsi="Times New Roman" w:cs="Times New Roman"/>
                <w:sz w:val="20"/>
                <w:szCs w:val="20"/>
              </w:rPr>
              <w:t>5</w:t>
            </w:r>
          </w:p>
        </w:tc>
        <w:tc>
          <w:tcPr>
            <w:tcW w:w="2835" w:type="dxa"/>
          </w:tcPr>
          <w:p w:rsidR="005539A5" w:rsidP="000D50FD" w14:paraId="3EC6AD63" w14:textId="77777777">
            <w:pPr>
              <w:spacing w:line="240" w:lineRule="atLeast"/>
              <w:contextualSpacing/>
              <w:rPr>
                <w:rFonts w:ascii="Times New Roman" w:hAnsi="Times New Roman" w:cs="Times New Roman"/>
                <w:sz w:val="20"/>
                <w:szCs w:val="20"/>
              </w:rPr>
            </w:pPr>
            <w:r>
              <w:rPr>
                <w:rFonts w:ascii="Times New Roman" w:hAnsi="Times New Roman" w:cs="Times New Roman"/>
                <w:sz w:val="20"/>
                <w:szCs w:val="20"/>
              </w:rPr>
              <w:t xml:space="preserve">Шульман Олег Исакович                   </w:t>
            </w:r>
            <w:r>
              <w:rPr>
                <w:rFonts w:ascii="Times New Roman" w:hAnsi="Times New Roman" w:cs="Times New Roman"/>
                <w:sz w:val="20"/>
                <w:szCs w:val="20"/>
              </w:rPr>
              <w:t xml:space="preserve">   (</w:t>
            </w:r>
            <w:r>
              <w:rPr>
                <w:rFonts w:ascii="Times New Roman" w:hAnsi="Times New Roman" w:cs="Times New Roman"/>
                <w:sz w:val="20"/>
                <w:szCs w:val="20"/>
              </w:rPr>
              <w:t xml:space="preserve">ИНН </w:t>
            </w:r>
            <w:r w:rsidRPr="00B677D7">
              <w:rPr>
                <w:rFonts w:ascii="Times New Roman" w:hAnsi="Times New Roman" w:cs="Times New Roman"/>
                <w:sz w:val="20"/>
                <w:szCs w:val="20"/>
              </w:rPr>
              <w:t>691405825478</w:t>
            </w:r>
            <w:r>
              <w:rPr>
                <w:rFonts w:ascii="Times New Roman" w:hAnsi="Times New Roman" w:cs="Times New Roman"/>
                <w:sz w:val="20"/>
                <w:szCs w:val="20"/>
              </w:rPr>
              <w:t>)</w:t>
            </w:r>
          </w:p>
          <w:p w:rsidR="005539A5" w:rsidRPr="000A6312" w:rsidP="000D50FD" w14:paraId="59CE370B" w14:textId="3539D8FE">
            <w:pPr>
              <w:spacing w:line="240" w:lineRule="atLeast"/>
              <w:contextualSpacing/>
              <w:rPr>
                <w:rFonts w:ascii="Times New Roman" w:hAnsi="Times New Roman" w:cs="Times New Roman"/>
                <w:sz w:val="20"/>
                <w:szCs w:val="20"/>
              </w:rPr>
            </w:pPr>
          </w:p>
        </w:tc>
        <w:tc>
          <w:tcPr>
            <w:tcW w:w="2410" w:type="dxa"/>
          </w:tcPr>
          <w:p w:rsidR="005539A5" w:rsidRPr="00B677D7" w:rsidP="005539A5" w14:paraId="59956436" w14:textId="6E38EDAC">
            <w:pPr>
              <w:spacing w:line="240" w:lineRule="atLeast"/>
              <w:contextualSpacing/>
              <w:rPr>
                <w:rFonts w:ascii="Times New Roman" w:hAnsi="Times New Roman" w:cs="Times New Roman"/>
                <w:sz w:val="20"/>
                <w:szCs w:val="20"/>
              </w:rPr>
            </w:pPr>
            <w:r>
              <w:rPr>
                <w:rFonts w:ascii="Times New Roman" w:hAnsi="Times New Roman" w:cs="Times New Roman"/>
                <w:sz w:val="20"/>
                <w:szCs w:val="20"/>
              </w:rPr>
              <w:t xml:space="preserve">Определение (резолютивная часть) </w:t>
            </w:r>
            <w:r w:rsidRPr="00314911">
              <w:rPr>
                <w:rFonts w:ascii="Times New Roman" w:hAnsi="Times New Roman" w:cs="Times New Roman"/>
                <w:sz w:val="20"/>
                <w:szCs w:val="20"/>
              </w:rPr>
              <w:t xml:space="preserve">Арбитражного суда Московской области </w:t>
            </w:r>
            <w:r>
              <w:rPr>
                <w:rFonts w:ascii="Times New Roman" w:hAnsi="Times New Roman" w:cs="Times New Roman"/>
                <w:sz w:val="20"/>
                <w:szCs w:val="20"/>
              </w:rPr>
              <w:t xml:space="preserve">             по делу №А41-84432/22 от 04.02.2025</w:t>
            </w:r>
          </w:p>
        </w:tc>
        <w:tc>
          <w:tcPr>
            <w:tcW w:w="2126" w:type="dxa"/>
          </w:tcPr>
          <w:p w:rsidR="005539A5" w:rsidRPr="000A6312" w:rsidP="00FD5958" w14:paraId="5722974F" w14:textId="47246076">
            <w:pPr>
              <w:spacing w:line="240" w:lineRule="atLeast"/>
              <w:contextualSpacing/>
              <w:rPr>
                <w:rFonts w:ascii="Times New Roman" w:hAnsi="Times New Roman" w:cs="Times New Roman"/>
                <w:sz w:val="20"/>
                <w:szCs w:val="20"/>
              </w:rPr>
            </w:pPr>
            <w:r w:rsidRPr="00B677D7">
              <w:rPr>
                <w:rFonts w:ascii="Times New Roman" w:hAnsi="Times New Roman" w:cs="Times New Roman"/>
                <w:sz w:val="20"/>
                <w:szCs w:val="20"/>
              </w:rPr>
              <w:t>370 000,00 руб.</w:t>
            </w:r>
          </w:p>
        </w:tc>
        <w:tc>
          <w:tcPr>
            <w:tcW w:w="2410" w:type="dxa"/>
          </w:tcPr>
          <w:p w:rsidR="005539A5" w:rsidRPr="00FC19D7" w:rsidP="00FD5958" w14:paraId="65138445" w14:textId="07CB073C">
            <w:pPr>
              <w:spacing w:line="240" w:lineRule="atLeast"/>
              <w:contextualSpacing/>
              <w:rPr>
                <w:rFonts w:ascii="Times New Roman" w:hAnsi="Times New Roman" w:cs="Times New Roman"/>
                <w:sz w:val="20"/>
                <w:szCs w:val="20"/>
              </w:rPr>
            </w:pPr>
            <w:r w:rsidRPr="00B677D7">
              <w:rPr>
                <w:rFonts w:ascii="Times New Roman" w:hAnsi="Times New Roman" w:cs="Times New Roman"/>
                <w:sz w:val="20"/>
                <w:szCs w:val="20"/>
              </w:rPr>
              <w:t>370 000,00 руб.</w:t>
            </w:r>
          </w:p>
        </w:tc>
      </w:tr>
      <w:tr w14:paraId="00851B71" w14:textId="12E14A5D" w:rsidTr="007345F3">
        <w:tblPrEx>
          <w:tblW w:w="10485" w:type="dxa"/>
          <w:tblLook w:val="04A0"/>
        </w:tblPrEx>
        <w:trPr>
          <w:trHeight w:val="310"/>
        </w:trPr>
        <w:tc>
          <w:tcPr>
            <w:tcW w:w="5949" w:type="dxa"/>
            <w:gridSpan w:val="3"/>
          </w:tcPr>
          <w:p w:rsidR="003F4B11" w:rsidP="003F4B11" w14:paraId="49FB928C" w14:textId="39D5B963">
            <w:pPr>
              <w:spacing w:line="240" w:lineRule="atLeast"/>
              <w:contextualSpacing/>
              <w:rPr>
                <w:rFonts w:ascii="Times New Roman" w:hAnsi="Times New Roman" w:cs="Times New Roman"/>
                <w:sz w:val="20"/>
                <w:szCs w:val="20"/>
              </w:rPr>
            </w:pPr>
            <w:r w:rsidRPr="00FC19D7">
              <w:rPr>
                <w:rFonts w:ascii="Times New Roman" w:hAnsi="Times New Roman" w:cs="Times New Roman"/>
                <w:b/>
                <w:bCs/>
                <w:sz w:val="20"/>
                <w:szCs w:val="20"/>
              </w:rPr>
              <w:t>ИТОГО:</w:t>
            </w:r>
          </w:p>
        </w:tc>
        <w:tc>
          <w:tcPr>
            <w:tcW w:w="2126" w:type="dxa"/>
          </w:tcPr>
          <w:p w:rsidR="003F4B11" w:rsidRPr="00FC19D7" w:rsidP="00FD5958" w14:paraId="314713ED" w14:textId="5332412F">
            <w:pPr>
              <w:spacing w:line="240" w:lineRule="atLeast"/>
              <w:contextualSpacing/>
              <w:rPr>
                <w:rFonts w:ascii="Times New Roman" w:hAnsi="Times New Roman" w:cs="Times New Roman"/>
                <w:sz w:val="20"/>
                <w:szCs w:val="20"/>
              </w:rPr>
            </w:pPr>
            <w:r>
              <w:rPr>
                <w:rFonts w:ascii="Times New Roman" w:hAnsi="Times New Roman" w:cs="Times New Roman"/>
                <w:sz w:val="20"/>
                <w:szCs w:val="20"/>
              </w:rPr>
              <w:t>11 592 300, 00 руб.</w:t>
            </w:r>
          </w:p>
        </w:tc>
        <w:tc>
          <w:tcPr>
            <w:tcW w:w="2410" w:type="dxa"/>
          </w:tcPr>
          <w:p w:rsidR="003F4B11" w:rsidRPr="00FC19D7" w:rsidP="00FD5958" w14:paraId="0ED445C4" w14:textId="450358DE">
            <w:pPr>
              <w:spacing w:line="240" w:lineRule="atLeast"/>
              <w:contextualSpacing/>
              <w:rPr>
                <w:rFonts w:ascii="Times New Roman" w:hAnsi="Times New Roman" w:cs="Times New Roman"/>
                <w:b/>
                <w:bCs/>
                <w:sz w:val="20"/>
                <w:szCs w:val="20"/>
              </w:rPr>
            </w:pPr>
            <w:r>
              <w:rPr>
                <w:rFonts w:ascii="Times New Roman" w:hAnsi="Times New Roman" w:cs="Times New Roman"/>
                <w:sz w:val="20"/>
                <w:szCs w:val="20"/>
              </w:rPr>
              <w:t>11 592 300, 00 руб.</w:t>
            </w:r>
          </w:p>
        </w:tc>
      </w:tr>
    </w:tbl>
    <w:bookmarkEnd w:id="1"/>
    <w:p w:rsidR="00D47488" w:rsidP="00F978A4" w14:paraId="3188B527" w14:textId="77777777">
      <w:pPr>
        <w:spacing w:line="240" w:lineRule="atLeast"/>
        <w:ind w:firstLine="709"/>
        <w:contextualSpacing/>
        <w:jc w:val="both"/>
        <w:rPr>
          <w:rFonts w:ascii="Times New Roman" w:hAnsi="Times New Roman" w:cs="Times New Roman"/>
          <w:sz w:val="24"/>
          <w:szCs w:val="24"/>
        </w:rPr>
      </w:pPr>
      <w:r w:rsidRPr="00D47488">
        <w:rPr>
          <w:rFonts w:ascii="Times New Roman" w:hAnsi="Times New Roman" w:cs="Times New Roman"/>
          <w:sz w:val="24"/>
          <w:szCs w:val="24"/>
        </w:rPr>
        <w:t xml:space="preserve">2.2. Имущественные права (требования) подлежат продаже отдельными лотами. </w:t>
      </w:r>
    </w:p>
    <w:p w:rsidR="00F978A4" w:rsidP="00F978A4" w14:paraId="09EDCB04" w14:textId="6DE940EE">
      <w:pPr>
        <w:spacing w:line="240" w:lineRule="atLeast"/>
        <w:ind w:firstLine="709"/>
        <w:contextualSpacing/>
        <w:jc w:val="both"/>
        <w:rPr>
          <w:rFonts w:ascii="Times New Roman" w:hAnsi="Times New Roman" w:cs="Times New Roman"/>
          <w:sz w:val="24"/>
          <w:szCs w:val="24"/>
        </w:rPr>
      </w:pPr>
      <w:r w:rsidRPr="00D47488">
        <w:rPr>
          <w:rFonts w:ascii="Times New Roman" w:hAnsi="Times New Roman" w:cs="Times New Roman"/>
          <w:sz w:val="24"/>
          <w:szCs w:val="24"/>
        </w:rPr>
        <w:t>2.</w:t>
      </w:r>
      <w:r w:rsidR="00F65BA1">
        <w:rPr>
          <w:rFonts w:ascii="Times New Roman" w:hAnsi="Times New Roman" w:cs="Times New Roman"/>
          <w:sz w:val="24"/>
          <w:szCs w:val="24"/>
        </w:rPr>
        <w:t>3</w:t>
      </w:r>
      <w:r w:rsidRPr="00D47488">
        <w:rPr>
          <w:rFonts w:ascii="Times New Roman" w:hAnsi="Times New Roman" w:cs="Times New Roman"/>
          <w:sz w:val="24"/>
          <w:szCs w:val="24"/>
        </w:rPr>
        <w:t>.</w:t>
      </w:r>
      <w:r w:rsidR="00F65BA1">
        <w:rPr>
          <w:rFonts w:ascii="Times New Roman" w:hAnsi="Times New Roman" w:cs="Times New Roman"/>
          <w:sz w:val="24"/>
          <w:szCs w:val="24"/>
        </w:rPr>
        <w:t xml:space="preserve"> </w:t>
      </w:r>
      <w:r w:rsidRPr="00D47488">
        <w:rPr>
          <w:rFonts w:ascii="Times New Roman" w:hAnsi="Times New Roman" w:cs="Times New Roman"/>
          <w:sz w:val="24"/>
          <w:szCs w:val="24"/>
        </w:rPr>
        <w:t>Имущественные права (требования) продаются посредством проведения электронных торгов в форме публичного предложения. Торги являются открытыми по составу участников и проводятся в электронной форме</w:t>
      </w:r>
      <w:r w:rsidR="00E45B63">
        <w:rPr>
          <w:rFonts w:ascii="Times New Roman" w:hAnsi="Times New Roman" w:cs="Times New Roman"/>
          <w:sz w:val="24"/>
          <w:szCs w:val="24"/>
        </w:rPr>
        <w:t>.</w:t>
      </w:r>
    </w:p>
    <w:p w:rsidR="000F2A43" w:rsidP="00F978A4" w14:paraId="5B51D2A5" w14:textId="5BFC3F74">
      <w:pPr>
        <w:spacing w:line="240" w:lineRule="atLeast"/>
        <w:ind w:firstLine="709"/>
        <w:contextualSpacing/>
        <w:jc w:val="both"/>
        <w:rPr>
          <w:rFonts w:ascii="Times New Roman" w:hAnsi="Times New Roman" w:cs="Times New Roman"/>
          <w:sz w:val="24"/>
          <w:szCs w:val="24"/>
        </w:rPr>
      </w:pPr>
      <w:r>
        <w:rPr>
          <w:rFonts w:ascii="Times New Roman" w:hAnsi="Times New Roman" w:cs="Times New Roman"/>
          <w:sz w:val="24"/>
          <w:szCs w:val="24"/>
        </w:rPr>
        <w:t xml:space="preserve">2.4. </w:t>
      </w:r>
      <w:r w:rsidRPr="000F2A43">
        <w:rPr>
          <w:rFonts w:ascii="Times New Roman" w:hAnsi="Times New Roman" w:cs="Times New Roman"/>
          <w:sz w:val="24"/>
          <w:szCs w:val="24"/>
        </w:rPr>
        <w:t>Начальной ценой лота является цена, равная номинальной размеру требования</w:t>
      </w:r>
      <w:r>
        <w:rPr>
          <w:rFonts w:ascii="Times New Roman" w:hAnsi="Times New Roman" w:cs="Times New Roman"/>
          <w:sz w:val="24"/>
          <w:szCs w:val="24"/>
        </w:rPr>
        <w:t>.</w:t>
      </w:r>
    </w:p>
    <w:p w:rsidR="00F978A4" w:rsidP="00F978A4" w14:paraId="3ACEB961" w14:textId="0C50BDAD">
      <w:pPr>
        <w:spacing w:line="240" w:lineRule="atLeast"/>
        <w:ind w:firstLine="709"/>
        <w:contextualSpacing/>
        <w:jc w:val="both"/>
        <w:rPr>
          <w:rFonts w:ascii="Times New Roman" w:hAnsi="Times New Roman" w:cs="Times New Roman"/>
          <w:sz w:val="24"/>
          <w:szCs w:val="24"/>
        </w:rPr>
      </w:pPr>
      <w:r w:rsidRPr="00F978A4">
        <w:rPr>
          <w:rFonts w:ascii="Times New Roman" w:hAnsi="Times New Roman" w:cs="Times New Roman"/>
          <w:sz w:val="24"/>
          <w:szCs w:val="24"/>
        </w:rPr>
        <w:t>2.</w:t>
      </w:r>
      <w:r w:rsidR="000F2A43">
        <w:rPr>
          <w:rFonts w:ascii="Times New Roman" w:hAnsi="Times New Roman" w:cs="Times New Roman"/>
          <w:sz w:val="24"/>
          <w:szCs w:val="24"/>
        </w:rPr>
        <w:t>5</w:t>
      </w:r>
      <w:r w:rsidRPr="00F978A4">
        <w:rPr>
          <w:rFonts w:ascii="Times New Roman" w:hAnsi="Times New Roman" w:cs="Times New Roman"/>
          <w:sz w:val="24"/>
          <w:szCs w:val="24"/>
        </w:rPr>
        <w:t xml:space="preserve">. В качестве организатора торгов выступает исполняющий обязанности конкурсный управляющий ООО </w:t>
      </w:r>
      <w:r w:rsidR="00A90B7D">
        <w:rPr>
          <w:rFonts w:ascii="Times New Roman" w:hAnsi="Times New Roman" w:cs="Times New Roman"/>
          <w:sz w:val="24"/>
          <w:szCs w:val="24"/>
        </w:rPr>
        <w:t>«ГЕНСТРОЙПРОЕКТ» Мусатов Владимир Владимирович</w:t>
      </w:r>
      <w:r w:rsidRPr="00F978A4">
        <w:rPr>
          <w:rFonts w:ascii="Times New Roman" w:hAnsi="Times New Roman" w:cs="Times New Roman"/>
          <w:sz w:val="24"/>
          <w:szCs w:val="24"/>
        </w:rPr>
        <w:t xml:space="preserve">, действующий на основании решения Арбитражного суда от </w:t>
      </w:r>
      <w:r w:rsidRPr="00602010" w:rsidR="00602010">
        <w:rPr>
          <w:rFonts w:ascii="Times New Roman" w:hAnsi="Times New Roman" w:cs="Times New Roman"/>
          <w:sz w:val="24"/>
          <w:szCs w:val="24"/>
        </w:rPr>
        <w:t xml:space="preserve">18.07.2023 г. </w:t>
      </w:r>
      <w:r w:rsidRPr="00F978A4">
        <w:rPr>
          <w:rFonts w:ascii="Times New Roman" w:hAnsi="Times New Roman" w:cs="Times New Roman"/>
          <w:sz w:val="24"/>
          <w:szCs w:val="24"/>
        </w:rPr>
        <w:t>по делу №</w:t>
      </w:r>
      <w:r w:rsidRPr="00602010" w:rsidR="00602010">
        <w:t xml:space="preserve"> </w:t>
      </w:r>
      <w:r w:rsidRPr="00602010" w:rsidR="00602010">
        <w:rPr>
          <w:rFonts w:ascii="Times New Roman" w:hAnsi="Times New Roman" w:cs="Times New Roman"/>
          <w:sz w:val="24"/>
          <w:szCs w:val="24"/>
        </w:rPr>
        <w:t>А41-84432/2022</w:t>
      </w:r>
      <w:r w:rsidRPr="00F978A4">
        <w:rPr>
          <w:rFonts w:ascii="Times New Roman" w:hAnsi="Times New Roman" w:cs="Times New Roman"/>
          <w:sz w:val="24"/>
          <w:szCs w:val="24"/>
        </w:rPr>
        <w:t xml:space="preserve"> (далее - Организатор торгов). </w:t>
      </w:r>
    </w:p>
    <w:p w:rsidR="00F978A4" w:rsidP="00F978A4" w14:paraId="5651432C" w14:textId="75C446BF">
      <w:pPr>
        <w:spacing w:line="240" w:lineRule="atLeast"/>
        <w:ind w:firstLine="709"/>
        <w:contextualSpacing/>
        <w:jc w:val="both"/>
        <w:rPr>
          <w:rFonts w:ascii="Times New Roman" w:hAnsi="Times New Roman" w:cs="Times New Roman"/>
          <w:sz w:val="24"/>
          <w:szCs w:val="24"/>
        </w:rPr>
      </w:pPr>
      <w:r w:rsidRPr="00F978A4">
        <w:rPr>
          <w:rFonts w:ascii="Times New Roman" w:hAnsi="Times New Roman" w:cs="Times New Roman"/>
          <w:sz w:val="24"/>
          <w:szCs w:val="24"/>
        </w:rPr>
        <w:t>2.</w:t>
      </w:r>
      <w:r w:rsidR="000F2A43">
        <w:rPr>
          <w:rFonts w:ascii="Times New Roman" w:hAnsi="Times New Roman" w:cs="Times New Roman"/>
          <w:sz w:val="24"/>
          <w:szCs w:val="24"/>
        </w:rPr>
        <w:t>6</w:t>
      </w:r>
      <w:r w:rsidRPr="00F978A4">
        <w:rPr>
          <w:rFonts w:ascii="Times New Roman" w:hAnsi="Times New Roman" w:cs="Times New Roman"/>
          <w:sz w:val="24"/>
          <w:szCs w:val="24"/>
        </w:rPr>
        <w:t xml:space="preserve">. Торги проводятся на электронной площадке </w:t>
      </w:r>
      <w:r w:rsidRPr="001F4D27">
        <w:rPr>
          <w:rFonts w:ascii="Times New Roman" w:hAnsi="Times New Roman" w:cs="Times New Roman"/>
          <w:b/>
          <w:bCs/>
          <w:sz w:val="24"/>
          <w:szCs w:val="24"/>
        </w:rPr>
        <w:t>ООО «Электронные системы Поволжья»,</w:t>
      </w:r>
      <w:r w:rsidRPr="00F978A4">
        <w:rPr>
          <w:rFonts w:ascii="Times New Roman" w:hAnsi="Times New Roman" w:cs="Times New Roman"/>
          <w:sz w:val="24"/>
          <w:szCs w:val="24"/>
        </w:rPr>
        <w:t xml:space="preserve"> размещенной на </w:t>
      </w:r>
      <w:r w:rsidRPr="00F978A4" w:rsidR="000113B8">
        <w:rPr>
          <w:rFonts w:ascii="Times New Roman" w:hAnsi="Times New Roman" w:cs="Times New Roman"/>
          <w:sz w:val="24"/>
          <w:szCs w:val="24"/>
        </w:rPr>
        <w:t>сайте</w:t>
      </w:r>
      <w:r w:rsidRPr="00D47488" w:rsidR="000113B8">
        <w:rPr>
          <w:rFonts w:ascii="Times New Roman" w:hAnsi="Times New Roman" w:cs="Times New Roman"/>
          <w:sz w:val="24"/>
          <w:szCs w:val="24"/>
        </w:rPr>
        <w:t xml:space="preserve"> </w:t>
      </w:r>
      <w:r w:rsidRPr="00602010" w:rsidR="005A1388">
        <w:rPr>
          <w:rFonts w:ascii="Times New Roman" w:hAnsi="Times New Roman" w:cs="Times New Roman"/>
          <w:sz w:val="24"/>
          <w:szCs w:val="24"/>
        </w:rPr>
        <w:t>https://el-torg.com/</w:t>
      </w:r>
      <w:r w:rsidRPr="005A1388" w:rsidR="005A1388">
        <w:rPr>
          <w:rFonts w:ascii="Times New Roman" w:hAnsi="Times New Roman" w:cs="Times New Roman"/>
          <w:sz w:val="24"/>
          <w:szCs w:val="24"/>
        </w:rPr>
        <w:t xml:space="preserve"> </w:t>
      </w:r>
      <w:r w:rsidRPr="00F978A4">
        <w:rPr>
          <w:rFonts w:ascii="Times New Roman" w:hAnsi="Times New Roman" w:cs="Times New Roman"/>
          <w:sz w:val="24"/>
          <w:szCs w:val="24"/>
        </w:rPr>
        <w:t xml:space="preserve">в сети Интернет. </w:t>
      </w:r>
    </w:p>
    <w:p w:rsidR="001709A5" w:rsidP="00F978A4" w14:paraId="6812F2F9" w14:textId="3F54AF39">
      <w:pPr>
        <w:spacing w:line="240" w:lineRule="atLeast"/>
        <w:ind w:firstLine="709"/>
        <w:contextualSpacing/>
        <w:jc w:val="both"/>
        <w:rPr>
          <w:rFonts w:ascii="Times New Roman" w:hAnsi="Times New Roman" w:cs="Times New Roman"/>
          <w:sz w:val="24"/>
          <w:szCs w:val="24"/>
        </w:rPr>
      </w:pPr>
      <w:r w:rsidRPr="001709A5">
        <w:rPr>
          <w:rFonts w:ascii="Times New Roman" w:hAnsi="Times New Roman" w:cs="Times New Roman"/>
          <w:sz w:val="24"/>
          <w:szCs w:val="24"/>
        </w:rPr>
        <w:t>2.</w:t>
      </w:r>
      <w:r w:rsidR="000F2A43">
        <w:rPr>
          <w:rFonts w:ascii="Times New Roman" w:hAnsi="Times New Roman" w:cs="Times New Roman"/>
          <w:sz w:val="24"/>
          <w:szCs w:val="24"/>
        </w:rPr>
        <w:t>7</w:t>
      </w:r>
      <w:r w:rsidRPr="001709A5">
        <w:rPr>
          <w:rFonts w:ascii="Times New Roman" w:hAnsi="Times New Roman" w:cs="Times New Roman"/>
          <w:sz w:val="24"/>
          <w:szCs w:val="24"/>
        </w:rPr>
        <w:t xml:space="preserve">. Сообщение о проведении торгов по форме публичного предложения не позднее чем </w:t>
      </w:r>
      <w:r w:rsidR="008A686D">
        <w:rPr>
          <w:rFonts w:ascii="Times New Roman" w:hAnsi="Times New Roman" w:cs="Times New Roman"/>
          <w:sz w:val="24"/>
          <w:szCs w:val="24"/>
        </w:rPr>
        <w:t xml:space="preserve">               </w:t>
      </w:r>
      <w:r w:rsidRPr="001709A5">
        <w:rPr>
          <w:rFonts w:ascii="Times New Roman" w:hAnsi="Times New Roman" w:cs="Times New Roman"/>
          <w:sz w:val="24"/>
          <w:szCs w:val="24"/>
        </w:rPr>
        <w:t>за 30 (тридцать) дней до даты начала проведения торгов публикуется в газете «КоммерсантЪ» и включается в Единый федеральный реестр сведений о банкротстве.</w:t>
      </w:r>
    </w:p>
    <w:p w:rsidR="000F2A43" w:rsidP="00F978A4" w14:paraId="75580CF5" w14:textId="77777777">
      <w:pPr>
        <w:spacing w:line="240" w:lineRule="atLeast"/>
        <w:ind w:firstLine="709"/>
        <w:contextualSpacing/>
        <w:jc w:val="both"/>
        <w:rPr>
          <w:rFonts w:ascii="Times New Roman" w:hAnsi="Times New Roman" w:cs="Times New Roman"/>
          <w:sz w:val="24"/>
          <w:szCs w:val="24"/>
        </w:rPr>
      </w:pPr>
      <w:r w:rsidRPr="000F2A43">
        <w:rPr>
          <w:rFonts w:ascii="Times New Roman" w:hAnsi="Times New Roman" w:cs="Times New Roman"/>
          <w:sz w:val="24"/>
          <w:szCs w:val="24"/>
        </w:rPr>
        <w:t xml:space="preserve">2.8. В случае частичного исполнения дебитором, чья дебиторская задолженность реализуется на торгах, обязательств по оплате долга (гашение дебиторской задолженности) цена лота уменьшается пропорционально исполненному обязательству, при этом победителю торгов не перечисляются денежные средства, полученные от дебитора. </w:t>
      </w:r>
    </w:p>
    <w:p w:rsidR="000F2A43" w:rsidP="00F978A4" w14:paraId="6F751BC3" w14:textId="313FBD90">
      <w:pPr>
        <w:spacing w:line="240" w:lineRule="atLeast"/>
        <w:ind w:firstLine="709"/>
        <w:contextualSpacing/>
        <w:jc w:val="both"/>
        <w:rPr>
          <w:rFonts w:ascii="Times New Roman" w:hAnsi="Times New Roman" w:cs="Times New Roman"/>
          <w:sz w:val="24"/>
          <w:szCs w:val="24"/>
        </w:rPr>
      </w:pPr>
      <w:r w:rsidRPr="000F2A43">
        <w:rPr>
          <w:rFonts w:ascii="Times New Roman" w:hAnsi="Times New Roman" w:cs="Times New Roman"/>
          <w:sz w:val="24"/>
          <w:szCs w:val="24"/>
        </w:rPr>
        <w:t>В случае полного гашения задолженности лот снимается с торгов. Договор уступки прав требования не заключается.</w:t>
      </w:r>
    </w:p>
    <w:p w:rsidR="00471087" w:rsidP="001709A5" w14:paraId="1F107CFA" w14:textId="77777777">
      <w:pPr>
        <w:spacing w:line="240" w:lineRule="atLeast"/>
        <w:contextualSpacing/>
        <w:rPr>
          <w:rFonts w:ascii="Times New Roman" w:hAnsi="Times New Roman" w:cs="Times New Roman"/>
          <w:b/>
          <w:bCs/>
          <w:sz w:val="24"/>
          <w:szCs w:val="24"/>
        </w:rPr>
      </w:pPr>
    </w:p>
    <w:p w:rsidR="00F978A4" w:rsidRPr="009F601D" w:rsidP="00F978A4" w14:paraId="3B330BF1" w14:textId="20189545">
      <w:pPr>
        <w:spacing w:line="240" w:lineRule="atLeast"/>
        <w:ind w:firstLine="709"/>
        <w:contextualSpacing/>
        <w:jc w:val="center"/>
        <w:rPr>
          <w:rFonts w:ascii="Times New Roman" w:hAnsi="Times New Roman" w:cs="Times New Roman"/>
          <w:b/>
          <w:bCs/>
          <w:sz w:val="24"/>
          <w:szCs w:val="24"/>
        </w:rPr>
      </w:pPr>
      <w:r>
        <w:rPr>
          <w:rFonts w:ascii="Times New Roman" w:hAnsi="Times New Roman" w:cs="Times New Roman"/>
          <w:b/>
          <w:bCs/>
          <w:sz w:val="24"/>
          <w:szCs w:val="24"/>
        </w:rPr>
        <w:t>3</w:t>
      </w:r>
      <w:r w:rsidRPr="00F978A4">
        <w:rPr>
          <w:rFonts w:ascii="Times New Roman" w:hAnsi="Times New Roman" w:cs="Times New Roman"/>
          <w:b/>
          <w:bCs/>
          <w:sz w:val="24"/>
          <w:szCs w:val="24"/>
        </w:rPr>
        <w:t>. Продажа имущественных прав посредством публичного предложения</w:t>
      </w:r>
    </w:p>
    <w:p w:rsidR="000F2A43" w:rsidP="001C2292" w14:paraId="74C74483" w14:textId="243625C5">
      <w:pPr>
        <w:spacing w:line="240" w:lineRule="atLeast"/>
        <w:ind w:firstLine="709"/>
        <w:contextualSpacing/>
        <w:jc w:val="both"/>
        <w:rPr>
          <w:rFonts w:ascii="Times New Roman" w:hAnsi="Times New Roman" w:cs="Times New Roman"/>
          <w:sz w:val="24"/>
          <w:szCs w:val="24"/>
        </w:rPr>
      </w:pPr>
      <w:r w:rsidRPr="000F2A43">
        <w:rPr>
          <w:rFonts w:ascii="Times New Roman" w:hAnsi="Times New Roman" w:cs="Times New Roman"/>
          <w:sz w:val="24"/>
          <w:szCs w:val="24"/>
        </w:rPr>
        <w:t xml:space="preserve">3.1. Организатор торгов не позднее чем за 30 (тридцать) календарных дней до даты проведения торгов публикует информационное сообщение о проведении торгов в газете «Коммерсантъ» и на ЕФРСБ - www.fedresurs.ru. В сообщении о продаже имущественных прав должны содержаться сведения, предусмотренные п.10 ст. </w:t>
      </w:r>
      <w:r w:rsidR="002B761B">
        <w:rPr>
          <w:rFonts w:ascii="Times New Roman" w:hAnsi="Times New Roman" w:cs="Times New Roman"/>
          <w:sz w:val="24"/>
          <w:szCs w:val="24"/>
        </w:rPr>
        <w:t>110</w:t>
      </w:r>
      <w:r w:rsidRPr="000F2A43">
        <w:rPr>
          <w:rFonts w:ascii="Times New Roman" w:hAnsi="Times New Roman" w:cs="Times New Roman"/>
          <w:sz w:val="24"/>
          <w:szCs w:val="24"/>
        </w:rPr>
        <w:t xml:space="preserve"> Закона о банкротстве.</w:t>
      </w:r>
    </w:p>
    <w:p w:rsidR="000F2A43" w:rsidP="001C2292" w14:paraId="11DB6810" w14:textId="4DF72C3C">
      <w:pPr>
        <w:spacing w:line="240" w:lineRule="atLeast"/>
        <w:ind w:firstLine="709"/>
        <w:contextualSpacing/>
        <w:jc w:val="both"/>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rPr>
        <w:t>2</w:t>
      </w:r>
      <w:r>
        <w:rPr>
          <w:rFonts w:ascii="Times New Roman" w:hAnsi="Times New Roman" w:cs="Times New Roman"/>
          <w:sz w:val="24"/>
          <w:szCs w:val="24"/>
        </w:rPr>
        <w:t xml:space="preserve">. </w:t>
      </w:r>
      <w:r w:rsidRPr="000F2A43">
        <w:rPr>
          <w:rFonts w:ascii="Times New Roman" w:hAnsi="Times New Roman" w:cs="Times New Roman"/>
          <w:sz w:val="24"/>
          <w:szCs w:val="24"/>
        </w:rPr>
        <w:t xml:space="preserve">Место представления заявок для участия в торгах - Электронная торговая площадка ООО «Электронные системы Поволжья», размещенная на сайте </w:t>
      </w:r>
      <w:r w:rsidRPr="007851D0">
        <w:rPr>
          <w:rFonts w:ascii="Times New Roman" w:hAnsi="Times New Roman" w:cs="Times New Roman"/>
          <w:sz w:val="24"/>
          <w:szCs w:val="24"/>
        </w:rPr>
        <w:t>http://el-torg.com</w:t>
      </w:r>
      <w:r w:rsidRPr="000F2A43">
        <w:rPr>
          <w:rFonts w:ascii="Times New Roman" w:hAnsi="Times New Roman" w:cs="Times New Roman"/>
          <w:sz w:val="24"/>
          <w:szCs w:val="24"/>
        </w:rPr>
        <w:t>.</w:t>
      </w:r>
    </w:p>
    <w:p w:rsidR="001C2292" w:rsidP="001C2292" w14:paraId="03946882" w14:textId="5D7E6CCC">
      <w:pPr>
        <w:spacing w:line="240" w:lineRule="atLeast"/>
        <w:ind w:firstLine="709"/>
        <w:contextualSpacing/>
        <w:jc w:val="both"/>
        <w:rPr>
          <w:rFonts w:ascii="Times New Roman" w:hAnsi="Times New Roman" w:cs="Times New Roman"/>
          <w:sz w:val="24"/>
          <w:szCs w:val="24"/>
        </w:rPr>
      </w:pPr>
      <w:r w:rsidRPr="001C2292">
        <w:rPr>
          <w:rFonts w:ascii="Times New Roman" w:hAnsi="Times New Roman" w:cs="Times New Roman"/>
          <w:sz w:val="24"/>
          <w:szCs w:val="24"/>
        </w:rPr>
        <w:t>3.</w:t>
      </w:r>
      <w:r w:rsidR="000F2A43">
        <w:rPr>
          <w:rFonts w:ascii="Times New Roman" w:hAnsi="Times New Roman" w:cs="Times New Roman"/>
          <w:sz w:val="24"/>
          <w:szCs w:val="24"/>
        </w:rPr>
        <w:t>3</w:t>
      </w:r>
      <w:r w:rsidRPr="001C2292">
        <w:rPr>
          <w:rFonts w:ascii="Times New Roman" w:hAnsi="Times New Roman" w:cs="Times New Roman"/>
          <w:sz w:val="24"/>
          <w:szCs w:val="24"/>
        </w:rPr>
        <w:t xml:space="preserve">. Заявка на участие в торгах должна соответствовать требованиям Закона о несостоятельности (банкротства), Приказа Минэкономразвития России от 23.07.2015 № 495. Заявка на участие в торгах оформляется в форме электронного документа. </w:t>
      </w:r>
    </w:p>
    <w:p w:rsidR="000F2A43" w:rsidP="001C2292" w14:paraId="461153CA" w14:textId="77777777">
      <w:pPr>
        <w:spacing w:line="240" w:lineRule="atLeast"/>
        <w:ind w:firstLine="709"/>
        <w:contextualSpacing/>
        <w:jc w:val="both"/>
        <w:rPr>
          <w:rFonts w:ascii="Times New Roman" w:hAnsi="Times New Roman" w:cs="Times New Roman"/>
          <w:sz w:val="24"/>
          <w:szCs w:val="24"/>
        </w:rPr>
      </w:pPr>
      <w:r w:rsidRPr="001C2292">
        <w:rPr>
          <w:rFonts w:ascii="Times New Roman" w:hAnsi="Times New Roman" w:cs="Times New Roman"/>
          <w:sz w:val="24"/>
          <w:szCs w:val="24"/>
        </w:rPr>
        <w:t>3.</w:t>
      </w:r>
      <w:r>
        <w:rPr>
          <w:rFonts w:ascii="Times New Roman" w:hAnsi="Times New Roman" w:cs="Times New Roman"/>
          <w:sz w:val="24"/>
          <w:szCs w:val="24"/>
        </w:rPr>
        <w:t>4</w:t>
      </w:r>
      <w:r w:rsidRPr="001C2292">
        <w:rPr>
          <w:rFonts w:ascii="Times New Roman" w:hAnsi="Times New Roman" w:cs="Times New Roman"/>
          <w:sz w:val="24"/>
          <w:szCs w:val="24"/>
        </w:rPr>
        <w:t xml:space="preserve">. </w:t>
      </w:r>
      <w:r w:rsidRPr="000F2A43">
        <w:rPr>
          <w:rFonts w:ascii="Times New Roman" w:hAnsi="Times New Roman" w:cs="Times New Roman"/>
          <w:sz w:val="24"/>
          <w:szCs w:val="24"/>
        </w:rPr>
        <w:t xml:space="preserve">Срок представления заявок на участие в торгах должен составлять не менее чем 25 (двадцать пять) рабочих дней со дня опубликования и размещения сообщения о проведении торгов. </w:t>
      </w:r>
    </w:p>
    <w:p w:rsidR="007851D0" w:rsidP="001C2292" w14:paraId="01C5C1AB" w14:textId="542A729E">
      <w:pPr>
        <w:spacing w:line="240" w:lineRule="atLeast"/>
        <w:ind w:firstLine="709"/>
        <w:contextualSpacing/>
        <w:jc w:val="both"/>
        <w:rPr>
          <w:rFonts w:ascii="Times New Roman" w:hAnsi="Times New Roman" w:cs="Times New Roman"/>
          <w:sz w:val="24"/>
          <w:szCs w:val="24"/>
        </w:rPr>
      </w:pPr>
      <w:r w:rsidRPr="001C2292">
        <w:rPr>
          <w:rFonts w:ascii="Times New Roman" w:hAnsi="Times New Roman" w:cs="Times New Roman"/>
          <w:sz w:val="24"/>
          <w:szCs w:val="24"/>
        </w:rPr>
        <w:t>3.</w:t>
      </w:r>
      <w:r w:rsidR="000F2A43">
        <w:rPr>
          <w:rFonts w:ascii="Times New Roman" w:hAnsi="Times New Roman" w:cs="Times New Roman"/>
          <w:sz w:val="24"/>
          <w:szCs w:val="24"/>
        </w:rPr>
        <w:t>5</w:t>
      </w:r>
      <w:r w:rsidRPr="001C2292">
        <w:rPr>
          <w:rFonts w:ascii="Times New Roman" w:hAnsi="Times New Roman" w:cs="Times New Roman"/>
          <w:sz w:val="24"/>
          <w:szCs w:val="24"/>
        </w:rPr>
        <w:t>.</w:t>
      </w:r>
      <w:r>
        <w:rPr>
          <w:rFonts w:ascii="Times New Roman" w:hAnsi="Times New Roman" w:cs="Times New Roman"/>
          <w:sz w:val="24"/>
          <w:szCs w:val="24"/>
        </w:rPr>
        <w:t xml:space="preserve"> </w:t>
      </w:r>
      <w:r w:rsidRPr="007851D0">
        <w:rPr>
          <w:rFonts w:ascii="Times New Roman" w:hAnsi="Times New Roman" w:cs="Times New Roman"/>
          <w:sz w:val="24"/>
          <w:szCs w:val="24"/>
        </w:rPr>
        <w:t>Заявки, поступившие по истечении срока их приема, указанного в информационном сообщении о проведении торгов, не рассматриваются.</w:t>
      </w:r>
      <w:r w:rsidRPr="001C2292">
        <w:rPr>
          <w:rFonts w:ascii="Times New Roman" w:hAnsi="Times New Roman" w:cs="Times New Roman"/>
          <w:sz w:val="24"/>
          <w:szCs w:val="24"/>
        </w:rPr>
        <w:t xml:space="preserve"> </w:t>
      </w:r>
    </w:p>
    <w:p w:rsidR="007851D0" w:rsidP="001C2292" w14:paraId="5C914FD7" w14:textId="270D2D2D">
      <w:pPr>
        <w:spacing w:line="240" w:lineRule="atLeast"/>
        <w:ind w:firstLine="709"/>
        <w:contextualSpacing/>
        <w:jc w:val="both"/>
        <w:rPr>
          <w:rFonts w:ascii="Times New Roman" w:hAnsi="Times New Roman" w:cs="Times New Roman"/>
          <w:sz w:val="24"/>
          <w:szCs w:val="24"/>
        </w:rPr>
      </w:pPr>
      <w:r>
        <w:rPr>
          <w:rFonts w:ascii="Times New Roman" w:hAnsi="Times New Roman" w:cs="Times New Roman"/>
          <w:sz w:val="24"/>
          <w:szCs w:val="24"/>
        </w:rPr>
        <w:t xml:space="preserve">3.6. </w:t>
      </w:r>
      <w:r w:rsidRPr="007851D0">
        <w:rPr>
          <w:rFonts w:ascii="Times New Roman" w:hAnsi="Times New Roman" w:cs="Times New Roman"/>
          <w:sz w:val="24"/>
          <w:szCs w:val="24"/>
        </w:rPr>
        <w:t>Заявитель вправе отозвать заявку на участие в торгах не позднее окончания срока представления заявок на участие в торгах посредством направления оператору электронной площадки электронного сообщения, подписанного квалифицированной электронной подписью заявителя.</w:t>
      </w:r>
    </w:p>
    <w:p w:rsidR="007851D0" w:rsidP="001C2292" w14:paraId="54336A78" w14:textId="622E645B">
      <w:pPr>
        <w:spacing w:line="240" w:lineRule="atLeast"/>
        <w:ind w:firstLine="709"/>
        <w:contextualSpacing/>
        <w:jc w:val="both"/>
        <w:rPr>
          <w:rFonts w:ascii="Times New Roman" w:hAnsi="Times New Roman" w:cs="Times New Roman"/>
          <w:sz w:val="24"/>
          <w:szCs w:val="24"/>
        </w:rPr>
      </w:pPr>
      <w:r>
        <w:rPr>
          <w:rFonts w:ascii="Times New Roman" w:hAnsi="Times New Roman" w:cs="Times New Roman"/>
          <w:sz w:val="24"/>
          <w:szCs w:val="24"/>
        </w:rPr>
        <w:t xml:space="preserve">3.7. </w:t>
      </w:r>
      <w:r w:rsidRPr="007851D0">
        <w:rPr>
          <w:rFonts w:ascii="Times New Roman" w:hAnsi="Times New Roman" w:cs="Times New Roman"/>
          <w:sz w:val="24"/>
          <w:szCs w:val="24"/>
        </w:rPr>
        <w:t xml:space="preserve">Заявитель вправе изменить заявку на участие в торгах не позднее окончания срока представления заявок на участие в торгах путем представления новой заявки, при этом первоначальная </w:t>
      </w:r>
      <w:r w:rsidRPr="007851D0">
        <w:rPr>
          <w:rFonts w:ascii="Times New Roman" w:hAnsi="Times New Roman" w:cs="Times New Roman"/>
          <w:sz w:val="24"/>
          <w:szCs w:val="24"/>
        </w:rPr>
        <w:t>заявка должна быть отозвана. Оператор электронной площадки обеспечивает невозможность подачи заявителем новой заявки без отзыва первоначальной заявки</w:t>
      </w:r>
    </w:p>
    <w:p w:rsidR="007851D0" w:rsidP="001C2292" w14:paraId="690B3D91" w14:textId="4D633BE8">
      <w:pPr>
        <w:spacing w:line="240" w:lineRule="atLeast"/>
        <w:ind w:firstLine="709"/>
        <w:contextualSpacing/>
        <w:jc w:val="both"/>
        <w:rPr>
          <w:rFonts w:ascii="Times New Roman" w:hAnsi="Times New Roman" w:cs="Times New Roman"/>
          <w:sz w:val="24"/>
          <w:szCs w:val="24"/>
        </w:rPr>
      </w:pPr>
      <w:r>
        <w:rPr>
          <w:rFonts w:ascii="Times New Roman" w:hAnsi="Times New Roman" w:cs="Times New Roman"/>
          <w:sz w:val="24"/>
          <w:szCs w:val="24"/>
        </w:rPr>
        <w:t xml:space="preserve">3.8. </w:t>
      </w:r>
      <w:r w:rsidRPr="007851D0">
        <w:rPr>
          <w:rFonts w:ascii="Times New Roman" w:hAnsi="Times New Roman" w:cs="Times New Roman"/>
          <w:sz w:val="24"/>
          <w:szCs w:val="24"/>
        </w:rPr>
        <w:t>Размер задатка для участия в торгах составляет 10 (десять) процентов начальной продажной цены имущественных прав.</w:t>
      </w:r>
    </w:p>
    <w:p w:rsidR="007851D0" w:rsidP="001C2292" w14:paraId="51C8B040" w14:textId="0349032B">
      <w:pPr>
        <w:spacing w:line="240" w:lineRule="atLeast"/>
        <w:ind w:firstLine="709"/>
        <w:contextualSpacing/>
        <w:jc w:val="both"/>
        <w:rPr>
          <w:rFonts w:ascii="Times New Roman" w:hAnsi="Times New Roman" w:cs="Times New Roman"/>
          <w:sz w:val="24"/>
          <w:szCs w:val="24"/>
        </w:rPr>
      </w:pPr>
      <w:r>
        <w:rPr>
          <w:rFonts w:ascii="Times New Roman" w:hAnsi="Times New Roman" w:cs="Times New Roman"/>
          <w:sz w:val="24"/>
          <w:szCs w:val="24"/>
        </w:rPr>
        <w:t xml:space="preserve">3.9. </w:t>
      </w:r>
      <w:r w:rsidRPr="007851D0">
        <w:rPr>
          <w:rFonts w:ascii="Times New Roman" w:hAnsi="Times New Roman" w:cs="Times New Roman"/>
          <w:sz w:val="24"/>
          <w:szCs w:val="24"/>
        </w:rPr>
        <w:t>Задаток должен быть перечислен до времени окончания приема заявок. Участник торгов должен обеспечить поступление задатка на указанный организатором торгов счет, до времени составления протокола об определении участников торгов.</w:t>
      </w:r>
    </w:p>
    <w:p w:rsidR="007851D0" w:rsidP="001C2292" w14:paraId="62E012FA" w14:textId="5F5094D0">
      <w:pPr>
        <w:spacing w:line="240" w:lineRule="atLeast"/>
        <w:ind w:firstLine="709"/>
        <w:contextualSpacing/>
        <w:jc w:val="both"/>
        <w:rPr>
          <w:rFonts w:ascii="Times New Roman" w:hAnsi="Times New Roman" w:cs="Times New Roman"/>
          <w:sz w:val="24"/>
          <w:szCs w:val="24"/>
        </w:rPr>
      </w:pPr>
      <w:r>
        <w:rPr>
          <w:rFonts w:ascii="Times New Roman" w:hAnsi="Times New Roman" w:cs="Times New Roman"/>
          <w:sz w:val="24"/>
          <w:szCs w:val="24"/>
        </w:rPr>
        <w:t xml:space="preserve">3.10. </w:t>
      </w:r>
      <w:r w:rsidRPr="007851D0">
        <w:rPr>
          <w:rFonts w:ascii="Times New Roman" w:hAnsi="Times New Roman" w:cs="Times New Roman"/>
          <w:sz w:val="24"/>
          <w:szCs w:val="24"/>
        </w:rPr>
        <w:t>Определение участников торгов осуществляется организатором торгов в соответствии с положениями статьи 110 ФЗ «О несостоятельности (банкротстве)». Решение организатора торгов о допуске заявителей к участию в торгах принимается по результатам рассмотрения представленных заявок на участие в торгах и оформляется протоколом об определении участников торгов</w:t>
      </w:r>
      <w:r>
        <w:rPr>
          <w:rFonts w:ascii="Times New Roman" w:hAnsi="Times New Roman" w:cs="Times New Roman"/>
          <w:sz w:val="24"/>
          <w:szCs w:val="24"/>
        </w:rPr>
        <w:t>.</w:t>
      </w:r>
    </w:p>
    <w:p w:rsidR="007851D0" w:rsidP="001C2292" w14:paraId="7179D795" w14:textId="567338CF">
      <w:pPr>
        <w:spacing w:line="240" w:lineRule="atLeast"/>
        <w:ind w:firstLine="709"/>
        <w:contextualSpacing/>
        <w:jc w:val="both"/>
        <w:rPr>
          <w:rFonts w:ascii="Times New Roman" w:hAnsi="Times New Roman" w:cs="Times New Roman"/>
          <w:sz w:val="24"/>
          <w:szCs w:val="24"/>
        </w:rPr>
      </w:pPr>
      <w:r w:rsidRPr="007851D0">
        <w:rPr>
          <w:rFonts w:ascii="Times New Roman" w:hAnsi="Times New Roman" w:cs="Times New Roman"/>
          <w:sz w:val="24"/>
          <w:szCs w:val="24"/>
        </w:rPr>
        <w:t xml:space="preserve">К участию в торгах допускаются заявители, представившие заявки на участие в торгах и прилагаемые к ним документы, которые соответствуют требованиям, установленным законом и указанным в сообщении о проведении торгов, своевременно перечислили задаток в установленном размере. </w:t>
      </w:r>
    </w:p>
    <w:p w:rsidR="007851D0" w:rsidP="001C2292" w14:paraId="7C78B6B4" w14:textId="77777777">
      <w:pPr>
        <w:spacing w:line="240" w:lineRule="atLeast"/>
        <w:ind w:firstLine="709"/>
        <w:contextualSpacing/>
        <w:jc w:val="both"/>
        <w:rPr>
          <w:rFonts w:ascii="Times New Roman" w:hAnsi="Times New Roman" w:cs="Times New Roman"/>
          <w:sz w:val="24"/>
          <w:szCs w:val="24"/>
        </w:rPr>
      </w:pPr>
      <w:r w:rsidRPr="007851D0">
        <w:rPr>
          <w:rFonts w:ascii="Times New Roman" w:hAnsi="Times New Roman" w:cs="Times New Roman"/>
          <w:sz w:val="24"/>
          <w:szCs w:val="24"/>
        </w:rPr>
        <w:t xml:space="preserve">3.11. Заявители, допущенные к участию в торгах, признаются участниками торгов. </w:t>
      </w:r>
    </w:p>
    <w:p w:rsidR="007851D0" w:rsidP="001C2292" w14:paraId="0A67F81C" w14:textId="77777777">
      <w:pPr>
        <w:spacing w:line="240" w:lineRule="atLeast"/>
        <w:ind w:firstLine="709"/>
        <w:contextualSpacing/>
        <w:jc w:val="both"/>
        <w:rPr>
          <w:rFonts w:ascii="Times New Roman" w:hAnsi="Times New Roman" w:cs="Times New Roman"/>
          <w:sz w:val="24"/>
          <w:szCs w:val="24"/>
        </w:rPr>
      </w:pPr>
      <w:r w:rsidRPr="007851D0">
        <w:rPr>
          <w:rFonts w:ascii="Times New Roman" w:hAnsi="Times New Roman" w:cs="Times New Roman"/>
          <w:sz w:val="24"/>
          <w:szCs w:val="24"/>
        </w:rPr>
        <w:t xml:space="preserve">3.12. «Шаг аукциона» - устанавливается в размере 5 (пять) процентов начальной продажной цены имущественных прав. </w:t>
      </w:r>
    </w:p>
    <w:p w:rsidR="007851D0" w:rsidP="001C2292" w14:paraId="65BED4F8" w14:textId="77777777">
      <w:pPr>
        <w:spacing w:line="240" w:lineRule="atLeast"/>
        <w:ind w:firstLine="709"/>
        <w:contextualSpacing/>
        <w:jc w:val="both"/>
        <w:rPr>
          <w:rFonts w:ascii="Times New Roman" w:hAnsi="Times New Roman" w:cs="Times New Roman"/>
          <w:sz w:val="24"/>
          <w:szCs w:val="24"/>
        </w:rPr>
      </w:pPr>
      <w:r w:rsidRPr="007851D0">
        <w:rPr>
          <w:rFonts w:ascii="Times New Roman" w:hAnsi="Times New Roman" w:cs="Times New Roman"/>
          <w:sz w:val="24"/>
          <w:szCs w:val="24"/>
        </w:rPr>
        <w:t xml:space="preserve">3.13. Торги проводятся на электронной площадке с учетом Регламента электронной площадки в части, не противоречащей настоящему Положению, Приказу Минэкономразвития РФ от 23.07.2015 № 495, Федеральному закону «О несостоятельности (банкротстве)». </w:t>
      </w:r>
    </w:p>
    <w:p w:rsidR="007851D0" w:rsidP="001C2292" w14:paraId="36AAC383" w14:textId="64FD1E2F">
      <w:pPr>
        <w:spacing w:line="240" w:lineRule="atLeast"/>
        <w:ind w:firstLine="709"/>
        <w:contextualSpacing/>
        <w:jc w:val="both"/>
        <w:rPr>
          <w:rFonts w:ascii="Times New Roman" w:hAnsi="Times New Roman" w:cs="Times New Roman"/>
          <w:sz w:val="24"/>
          <w:szCs w:val="24"/>
        </w:rPr>
      </w:pPr>
      <w:r w:rsidRPr="007851D0">
        <w:rPr>
          <w:rFonts w:ascii="Times New Roman" w:hAnsi="Times New Roman" w:cs="Times New Roman"/>
          <w:sz w:val="24"/>
          <w:szCs w:val="24"/>
        </w:rPr>
        <w:t>3.14. Победителем открытых торгов признается участник торгов, предложивший наиболее высокую цепу. Предложения, содержащие цену ниже начальной цены, не рассматриваются. Победитель торгов определяется в соответствии с положениями Закона о банкротстве. Итоги торгов подводятся на следующий рабочий день после окончания торгов после 10:00 (время московское) на электронной торговой площадке</w:t>
      </w:r>
      <w:r>
        <w:rPr>
          <w:rFonts w:ascii="Times New Roman" w:hAnsi="Times New Roman" w:cs="Times New Roman"/>
          <w:sz w:val="24"/>
          <w:szCs w:val="24"/>
        </w:rPr>
        <w:t>.</w:t>
      </w:r>
    </w:p>
    <w:p w:rsidR="007851D0" w:rsidP="001C2292" w14:paraId="21D7E163" w14:textId="77777777">
      <w:pPr>
        <w:spacing w:line="240" w:lineRule="atLeast"/>
        <w:ind w:firstLine="709"/>
        <w:contextualSpacing/>
        <w:jc w:val="both"/>
        <w:rPr>
          <w:rFonts w:ascii="Times New Roman" w:hAnsi="Times New Roman" w:cs="Times New Roman"/>
          <w:sz w:val="24"/>
          <w:szCs w:val="24"/>
        </w:rPr>
      </w:pPr>
      <w:r w:rsidRPr="007851D0">
        <w:rPr>
          <w:rFonts w:ascii="Times New Roman" w:hAnsi="Times New Roman" w:cs="Times New Roman"/>
          <w:sz w:val="24"/>
          <w:szCs w:val="24"/>
        </w:rPr>
        <w:t xml:space="preserve">3.15. В случае, если не были представлены заявки на участие в торгах или к участию в торгах был допущен только один участник, организатор торгов принимает решение о признании торгов несостоявшимися. Если к участию в торгах был допущен только один участник, договор уступки прав требования заключается с этим участником торгов по цене не ниже установленной начальной цены продажи. </w:t>
      </w:r>
    </w:p>
    <w:p w:rsidR="007851D0" w:rsidP="001C2292" w14:paraId="0E1F2211" w14:textId="5B6A8E09">
      <w:pPr>
        <w:spacing w:line="240" w:lineRule="atLeast"/>
        <w:ind w:firstLine="709"/>
        <w:contextualSpacing/>
        <w:jc w:val="both"/>
        <w:rPr>
          <w:rFonts w:ascii="Times New Roman" w:hAnsi="Times New Roman" w:cs="Times New Roman"/>
          <w:sz w:val="24"/>
          <w:szCs w:val="24"/>
        </w:rPr>
      </w:pPr>
      <w:r w:rsidRPr="007851D0">
        <w:rPr>
          <w:rFonts w:ascii="Times New Roman" w:hAnsi="Times New Roman" w:cs="Times New Roman"/>
          <w:sz w:val="24"/>
          <w:szCs w:val="24"/>
        </w:rPr>
        <w:t xml:space="preserve">3.16. Организатор торгов рассматривает, подписывает квалифицированной электронной подписью и направляет оператору электронной площадки поступившие в соответствии с пунктом 7.1 Приказа Минэкономразвития № 495 протокол о результатах проведения торгов или решение о признании торгов несостоявшимися. </w:t>
      </w:r>
    </w:p>
    <w:p w:rsidR="007851D0" w:rsidP="001C2292" w14:paraId="60BD246E" w14:textId="77777777">
      <w:pPr>
        <w:spacing w:line="240" w:lineRule="atLeast"/>
        <w:ind w:firstLine="709"/>
        <w:contextualSpacing/>
        <w:jc w:val="both"/>
        <w:rPr>
          <w:rFonts w:ascii="Times New Roman" w:hAnsi="Times New Roman" w:cs="Times New Roman"/>
          <w:sz w:val="24"/>
          <w:szCs w:val="24"/>
        </w:rPr>
      </w:pPr>
      <w:r w:rsidRPr="007851D0">
        <w:rPr>
          <w:rFonts w:ascii="Times New Roman" w:hAnsi="Times New Roman" w:cs="Times New Roman"/>
          <w:sz w:val="24"/>
          <w:szCs w:val="24"/>
        </w:rPr>
        <w:t xml:space="preserve">3.17. В течение двух рабочих дней с даты подписания протокола о результатах проведения торгов, организатор торгов направляет победителю копию протокола. </w:t>
      </w:r>
    </w:p>
    <w:p w:rsidR="007851D0" w:rsidP="001C2292" w14:paraId="487D35FB" w14:textId="77777777">
      <w:pPr>
        <w:spacing w:line="240" w:lineRule="atLeast"/>
        <w:ind w:firstLine="709"/>
        <w:contextualSpacing/>
        <w:jc w:val="both"/>
        <w:rPr>
          <w:rFonts w:ascii="Times New Roman" w:hAnsi="Times New Roman" w:cs="Times New Roman"/>
          <w:sz w:val="24"/>
          <w:szCs w:val="24"/>
        </w:rPr>
      </w:pPr>
      <w:r w:rsidRPr="007851D0">
        <w:rPr>
          <w:rFonts w:ascii="Times New Roman" w:hAnsi="Times New Roman" w:cs="Times New Roman"/>
          <w:sz w:val="24"/>
          <w:szCs w:val="24"/>
        </w:rPr>
        <w:t xml:space="preserve">3.18. Суммы внесенных задатков возвращаются заявителям, за исключением победителя торгов, в течение 5 (пяти) рабочих дней со дня подписания протокола о результатах торгов. </w:t>
      </w:r>
    </w:p>
    <w:p w:rsidR="007851D0" w:rsidP="001C2292" w14:paraId="6267EE3A" w14:textId="3F0EBF89">
      <w:pPr>
        <w:spacing w:line="240" w:lineRule="atLeast"/>
        <w:ind w:firstLine="709"/>
        <w:contextualSpacing/>
        <w:jc w:val="both"/>
        <w:rPr>
          <w:rFonts w:ascii="Times New Roman" w:hAnsi="Times New Roman" w:cs="Times New Roman"/>
          <w:sz w:val="24"/>
          <w:szCs w:val="24"/>
        </w:rPr>
      </w:pPr>
      <w:r w:rsidRPr="007851D0">
        <w:rPr>
          <w:rFonts w:ascii="Times New Roman" w:hAnsi="Times New Roman" w:cs="Times New Roman"/>
          <w:sz w:val="24"/>
          <w:szCs w:val="24"/>
        </w:rPr>
        <w:t xml:space="preserve">3.19. В течение 15 (пятнадцати) рабочих дней со дня подписания протокола о результатах проведения торгов или принятия решения о признании торгов несостоявшимися организатор торгов в газете «Коммерсантъ» и на ЕФРСБ - www.fedresurs.ru. </w:t>
      </w:r>
    </w:p>
    <w:p w:rsidR="007851D0" w:rsidP="001C2292" w14:paraId="5F1A472F" w14:textId="77777777">
      <w:pPr>
        <w:spacing w:line="240" w:lineRule="atLeast"/>
        <w:ind w:firstLine="709"/>
        <w:contextualSpacing/>
        <w:jc w:val="both"/>
        <w:rPr>
          <w:rFonts w:ascii="Times New Roman" w:hAnsi="Times New Roman" w:cs="Times New Roman"/>
          <w:sz w:val="24"/>
          <w:szCs w:val="24"/>
        </w:rPr>
      </w:pPr>
      <w:r w:rsidRPr="007851D0">
        <w:rPr>
          <w:rFonts w:ascii="Times New Roman" w:hAnsi="Times New Roman" w:cs="Times New Roman"/>
          <w:sz w:val="24"/>
          <w:szCs w:val="24"/>
        </w:rPr>
        <w:t xml:space="preserve">3.20. В случае если торги признаны состоявшимися, в этом информационном сообщении должны быть указаны сведения о победителе торгов, в том числе сведения о наличии или об отсутствии заинтересованности победителя торгов по отношению к должнику, кредиторам, арбитражному управляющему и о характере этой заинтересованности, сведения об участии в капитале победителя торгов конкурсного управляющего, саморегулируемой организации арбитражных управляющих, членом или руководителем которой является конкурсный управляющий, а также сведения о предложенной победителем цене лота. </w:t>
      </w:r>
    </w:p>
    <w:p w:rsidR="007851D0" w:rsidP="001C2292" w14:paraId="70B31127" w14:textId="77777777">
      <w:pPr>
        <w:spacing w:line="240" w:lineRule="atLeast"/>
        <w:ind w:firstLine="709"/>
        <w:contextualSpacing/>
        <w:jc w:val="both"/>
        <w:rPr>
          <w:rFonts w:ascii="Times New Roman" w:hAnsi="Times New Roman" w:cs="Times New Roman"/>
          <w:sz w:val="24"/>
          <w:szCs w:val="24"/>
        </w:rPr>
      </w:pPr>
      <w:r w:rsidRPr="007851D0">
        <w:rPr>
          <w:rFonts w:ascii="Times New Roman" w:hAnsi="Times New Roman" w:cs="Times New Roman"/>
          <w:sz w:val="24"/>
          <w:szCs w:val="24"/>
        </w:rPr>
        <w:t xml:space="preserve">3.21. Продажа имущественных прав оформляется договором уступки права требования (цессии), который заключается конкурсным управляющим с победителем торгов в соответствии с законодательством Российской Федерации. Все связанные с таким оформлением расходы полностью возлагаются на покупателя. </w:t>
      </w:r>
    </w:p>
    <w:p w:rsidR="007851D0" w:rsidP="001C2292" w14:paraId="17B97245" w14:textId="782ACE5C">
      <w:pPr>
        <w:spacing w:line="240" w:lineRule="atLeast"/>
        <w:ind w:firstLine="709"/>
        <w:contextualSpacing/>
        <w:jc w:val="both"/>
        <w:rPr>
          <w:rFonts w:ascii="Times New Roman" w:hAnsi="Times New Roman" w:cs="Times New Roman"/>
          <w:sz w:val="24"/>
          <w:szCs w:val="24"/>
        </w:rPr>
      </w:pPr>
      <w:r w:rsidRPr="007851D0">
        <w:rPr>
          <w:rFonts w:ascii="Times New Roman" w:hAnsi="Times New Roman" w:cs="Times New Roman"/>
          <w:sz w:val="24"/>
          <w:szCs w:val="24"/>
        </w:rPr>
        <w:t xml:space="preserve">3.22. В течение пяти дней с даты подписания протокола о результатах проведения торгов, арбитражный управляющий направляет победителю торгов предложение заключить договор уступки права требования (цессии) (п. 16 ст. 110 Закона о банкротстве). </w:t>
      </w:r>
    </w:p>
    <w:p w:rsidR="007851D0" w:rsidP="001C2292" w14:paraId="12C975EA" w14:textId="77777777">
      <w:pPr>
        <w:spacing w:line="240" w:lineRule="atLeast"/>
        <w:ind w:firstLine="709"/>
        <w:contextualSpacing/>
        <w:jc w:val="both"/>
        <w:rPr>
          <w:rFonts w:ascii="Times New Roman" w:hAnsi="Times New Roman" w:cs="Times New Roman"/>
          <w:sz w:val="24"/>
          <w:szCs w:val="24"/>
        </w:rPr>
      </w:pPr>
      <w:r w:rsidRPr="007851D0">
        <w:rPr>
          <w:rFonts w:ascii="Times New Roman" w:hAnsi="Times New Roman" w:cs="Times New Roman"/>
          <w:sz w:val="24"/>
          <w:szCs w:val="24"/>
        </w:rPr>
        <w:t xml:space="preserve">3.23. Победитель торгов в течение 5 (пяти) дней с даты получения предложения конкурсного управляющего о заключении договора уступки права требования (цессии) обязан подписать договор уступки права требования (цессии). </w:t>
      </w:r>
    </w:p>
    <w:p w:rsidR="007851D0" w:rsidP="001C2292" w14:paraId="58871E92" w14:textId="77777777">
      <w:pPr>
        <w:spacing w:line="240" w:lineRule="atLeast"/>
        <w:ind w:firstLine="709"/>
        <w:contextualSpacing/>
        <w:jc w:val="both"/>
        <w:rPr>
          <w:rFonts w:ascii="Times New Roman" w:hAnsi="Times New Roman" w:cs="Times New Roman"/>
          <w:sz w:val="24"/>
          <w:szCs w:val="24"/>
        </w:rPr>
      </w:pPr>
      <w:r w:rsidRPr="007851D0">
        <w:rPr>
          <w:rFonts w:ascii="Times New Roman" w:hAnsi="Times New Roman" w:cs="Times New Roman"/>
          <w:sz w:val="24"/>
          <w:szCs w:val="24"/>
        </w:rPr>
        <w:t xml:space="preserve">3.24. В случае отказа или уклонения победителя торгов от подписания договора уступки права требования (цессии) 5 (пяти) дней с даты получения предложения о подписании договора от конкурсного управляющего, внесенный задаток ему не возвращается, конкурсный управляющий вправе предложить заключить договор уступки права требования (цессии) участнику торгов, предложившему наиболее высокую цену по сравнению с ценой, предложенной другими участниками торгов, за исключением победителя торгов, по предложенной этим участником цене. </w:t>
      </w:r>
    </w:p>
    <w:p w:rsidR="007851D0" w:rsidP="001C2292" w14:paraId="478FDC46" w14:textId="77777777">
      <w:pPr>
        <w:spacing w:line="240" w:lineRule="atLeast"/>
        <w:ind w:firstLine="709"/>
        <w:contextualSpacing/>
        <w:jc w:val="both"/>
        <w:rPr>
          <w:rFonts w:ascii="Times New Roman" w:hAnsi="Times New Roman" w:cs="Times New Roman"/>
          <w:sz w:val="24"/>
          <w:szCs w:val="24"/>
        </w:rPr>
      </w:pPr>
      <w:r w:rsidRPr="007851D0">
        <w:rPr>
          <w:rFonts w:ascii="Times New Roman" w:hAnsi="Times New Roman" w:cs="Times New Roman"/>
          <w:sz w:val="24"/>
          <w:szCs w:val="24"/>
        </w:rPr>
        <w:t xml:space="preserve">3.25. Победитель торгов обязан полностью оплатить стоимость приобретаемого лота в срок не позднее 30 (тридцать) дней с даты заключения договора, при этом в сумму оплаты засчитывается внесенный для участия в торгах задаток. </w:t>
      </w:r>
    </w:p>
    <w:p w:rsidR="007851D0" w:rsidP="001C2292" w14:paraId="75B87EC2" w14:textId="77777777">
      <w:pPr>
        <w:spacing w:line="240" w:lineRule="atLeast"/>
        <w:ind w:firstLine="709"/>
        <w:contextualSpacing/>
        <w:jc w:val="both"/>
        <w:rPr>
          <w:rFonts w:ascii="Times New Roman" w:hAnsi="Times New Roman" w:cs="Times New Roman"/>
          <w:sz w:val="24"/>
          <w:szCs w:val="24"/>
        </w:rPr>
      </w:pPr>
      <w:r w:rsidRPr="007851D0">
        <w:rPr>
          <w:rFonts w:ascii="Times New Roman" w:hAnsi="Times New Roman" w:cs="Times New Roman"/>
          <w:sz w:val="24"/>
          <w:szCs w:val="24"/>
        </w:rPr>
        <w:t xml:space="preserve">3.26. Оплата по договору уступки права требования (цессии) должна быть осуществлена в денежной форме на счет, реквизиты которого будут размещены в сообщении о проведении торгов организатором торгов. </w:t>
      </w:r>
    </w:p>
    <w:p w:rsidR="007851D0" w:rsidP="001C2292" w14:paraId="5AAC3799" w14:textId="77777777">
      <w:pPr>
        <w:spacing w:line="240" w:lineRule="atLeast"/>
        <w:ind w:firstLine="709"/>
        <w:contextualSpacing/>
        <w:jc w:val="both"/>
        <w:rPr>
          <w:rFonts w:ascii="Times New Roman" w:hAnsi="Times New Roman" w:cs="Times New Roman"/>
          <w:sz w:val="24"/>
          <w:szCs w:val="24"/>
        </w:rPr>
      </w:pPr>
      <w:r w:rsidRPr="007851D0">
        <w:rPr>
          <w:rFonts w:ascii="Times New Roman" w:hAnsi="Times New Roman" w:cs="Times New Roman"/>
          <w:sz w:val="24"/>
          <w:szCs w:val="24"/>
        </w:rPr>
        <w:t xml:space="preserve">3.27. Переход прав собственности к покупателю осуществляется (оформляется) только после полной оплаты стоимости лота, указанного в договоре уступки права требования (цессии). </w:t>
      </w:r>
    </w:p>
    <w:p w:rsidR="007851D0" w:rsidP="001C2292" w14:paraId="755D140D" w14:textId="41E3C93E">
      <w:pPr>
        <w:spacing w:line="240" w:lineRule="atLeast"/>
        <w:ind w:firstLine="709"/>
        <w:contextualSpacing/>
        <w:jc w:val="both"/>
        <w:rPr>
          <w:rFonts w:ascii="Times New Roman" w:hAnsi="Times New Roman" w:cs="Times New Roman"/>
          <w:sz w:val="24"/>
          <w:szCs w:val="24"/>
        </w:rPr>
      </w:pPr>
      <w:r w:rsidRPr="007851D0">
        <w:rPr>
          <w:rFonts w:ascii="Times New Roman" w:hAnsi="Times New Roman" w:cs="Times New Roman"/>
          <w:sz w:val="24"/>
          <w:szCs w:val="24"/>
        </w:rPr>
        <w:t>3.28. Передача имущественного права и имеющейся документации и принятие его покупателем осуществляются по передаточному акту, подписываемому сторонами и оформляемому в соответствии с законодательством Российской Федерации, после полной оплаты.</w:t>
      </w:r>
    </w:p>
    <w:p w:rsidR="007851D0" w:rsidP="00F978A4" w14:paraId="21B8E7DD" w14:textId="77777777">
      <w:pPr>
        <w:spacing w:line="240" w:lineRule="atLeast"/>
        <w:ind w:firstLine="709"/>
        <w:contextualSpacing/>
        <w:jc w:val="both"/>
        <w:rPr>
          <w:rFonts w:ascii="Times New Roman" w:hAnsi="Times New Roman" w:cs="Times New Roman"/>
          <w:sz w:val="24"/>
          <w:szCs w:val="24"/>
        </w:rPr>
      </w:pPr>
    </w:p>
    <w:p w:rsidR="007851D0" w:rsidRPr="007851D0" w:rsidP="007851D0" w14:paraId="4B3C10BD" w14:textId="32700357">
      <w:pPr>
        <w:spacing w:line="240" w:lineRule="atLeast"/>
        <w:ind w:firstLine="709"/>
        <w:contextualSpacing/>
        <w:jc w:val="center"/>
        <w:rPr>
          <w:rFonts w:ascii="Times New Roman" w:hAnsi="Times New Roman" w:cs="Times New Roman"/>
          <w:b/>
          <w:bCs/>
          <w:sz w:val="24"/>
          <w:szCs w:val="24"/>
        </w:rPr>
      </w:pPr>
      <w:r w:rsidRPr="007851D0">
        <w:rPr>
          <w:rFonts w:ascii="Times New Roman" w:hAnsi="Times New Roman" w:cs="Times New Roman"/>
          <w:b/>
          <w:bCs/>
          <w:sz w:val="24"/>
          <w:szCs w:val="24"/>
        </w:rPr>
        <w:t>4. Продажа имущественных прав на повторных торгах</w:t>
      </w:r>
    </w:p>
    <w:p w:rsidR="007851D0" w:rsidP="007851D0" w14:paraId="2B38EB7B" w14:textId="77777777">
      <w:pPr>
        <w:spacing w:line="240" w:lineRule="atLeast"/>
        <w:ind w:firstLine="709"/>
        <w:contextualSpacing/>
        <w:jc w:val="both"/>
        <w:rPr>
          <w:rFonts w:ascii="Times New Roman" w:hAnsi="Times New Roman" w:cs="Times New Roman"/>
          <w:sz w:val="24"/>
          <w:szCs w:val="24"/>
        </w:rPr>
      </w:pPr>
      <w:r w:rsidRPr="007851D0">
        <w:rPr>
          <w:rFonts w:ascii="Times New Roman" w:hAnsi="Times New Roman" w:cs="Times New Roman"/>
          <w:sz w:val="24"/>
          <w:szCs w:val="24"/>
        </w:rPr>
        <w:t xml:space="preserve">4.1. В случае, если первые торги признаны несостоявшимися или договор уступки права требования (цессии) не заключен с единственным участником торгов, организатор торгов принимает решение о проведении повторных торгов и об установлении начальной цены. </w:t>
      </w:r>
    </w:p>
    <w:p w:rsidR="007851D0" w:rsidP="007851D0" w14:paraId="71DD11EA" w14:textId="34F11482">
      <w:pPr>
        <w:spacing w:line="240" w:lineRule="atLeast"/>
        <w:ind w:firstLine="709"/>
        <w:contextualSpacing/>
        <w:jc w:val="both"/>
        <w:rPr>
          <w:rFonts w:ascii="Times New Roman" w:hAnsi="Times New Roman" w:cs="Times New Roman"/>
          <w:sz w:val="24"/>
          <w:szCs w:val="24"/>
        </w:rPr>
      </w:pPr>
      <w:r w:rsidRPr="007851D0">
        <w:rPr>
          <w:rFonts w:ascii="Times New Roman" w:hAnsi="Times New Roman" w:cs="Times New Roman"/>
          <w:b/>
          <w:bCs/>
          <w:sz w:val="24"/>
          <w:szCs w:val="24"/>
        </w:rPr>
        <w:t>Начальная цена</w:t>
      </w:r>
      <w:r w:rsidRPr="007851D0">
        <w:rPr>
          <w:rFonts w:ascii="Times New Roman" w:hAnsi="Times New Roman" w:cs="Times New Roman"/>
          <w:sz w:val="24"/>
          <w:szCs w:val="24"/>
        </w:rPr>
        <w:t xml:space="preserve"> продажи имущественного права на повторных торгах устанавливается на </w:t>
      </w:r>
      <w:r w:rsidR="003059E7">
        <w:rPr>
          <w:rFonts w:ascii="Times New Roman" w:hAnsi="Times New Roman" w:cs="Times New Roman"/>
          <w:sz w:val="24"/>
          <w:szCs w:val="24"/>
        </w:rPr>
        <w:t>10% (</w:t>
      </w:r>
      <w:r w:rsidRPr="007851D0">
        <w:rPr>
          <w:rFonts w:ascii="Times New Roman" w:hAnsi="Times New Roman" w:cs="Times New Roman"/>
          <w:sz w:val="24"/>
          <w:szCs w:val="24"/>
        </w:rPr>
        <w:t>десять процентов</w:t>
      </w:r>
      <w:r w:rsidR="003059E7">
        <w:rPr>
          <w:rFonts w:ascii="Times New Roman" w:hAnsi="Times New Roman" w:cs="Times New Roman"/>
          <w:sz w:val="24"/>
          <w:szCs w:val="24"/>
        </w:rPr>
        <w:t>)</w:t>
      </w:r>
      <w:r w:rsidRPr="007851D0">
        <w:rPr>
          <w:rFonts w:ascii="Times New Roman" w:hAnsi="Times New Roman" w:cs="Times New Roman"/>
          <w:sz w:val="24"/>
          <w:szCs w:val="24"/>
        </w:rPr>
        <w:t xml:space="preserve"> ниже начальной цены продажи имущественного права, установленной на первоначальных торгах. </w:t>
      </w:r>
    </w:p>
    <w:p w:rsidR="007851D0" w:rsidP="007851D0" w14:paraId="6A3BC342" w14:textId="77777777">
      <w:pPr>
        <w:spacing w:line="240" w:lineRule="atLeast"/>
        <w:ind w:firstLine="709"/>
        <w:contextualSpacing/>
        <w:jc w:val="both"/>
        <w:rPr>
          <w:rFonts w:ascii="Times New Roman" w:hAnsi="Times New Roman" w:cs="Times New Roman"/>
          <w:sz w:val="24"/>
          <w:szCs w:val="24"/>
        </w:rPr>
      </w:pPr>
      <w:r w:rsidRPr="007851D0">
        <w:rPr>
          <w:rFonts w:ascii="Times New Roman" w:hAnsi="Times New Roman" w:cs="Times New Roman"/>
          <w:sz w:val="24"/>
          <w:szCs w:val="24"/>
        </w:rPr>
        <w:t xml:space="preserve">4.2. Повторные торги проводятся в порядке, установленном настоящим Положением для первоначальных торгов (раздел 3 настоящего Положения). </w:t>
      </w:r>
    </w:p>
    <w:p w:rsidR="007851D0" w:rsidP="007851D0" w14:paraId="5D1CC583" w14:textId="77777777">
      <w:pPr>
        <w:spacing w:line="240" w:lineRule="atLeast"/>
        <w:ind w:firstLine="709"/>
        <w:contextualSpacing/>
        <w:jc w:val="both"/>
        <w:rPr>
          <w:rFonts w:ascii="Times New Roman" w:hAnsi="Times New Roman" w:cs="Times New Roman"/>
          <w:sz w:val="24"/>
          <w:szCs w:val="24"/>
        </w:rPr>
      </w:pPr>
    </w:p>
    <w:p w:rsidR="007851D0" w:rsidRPr="007851D0" w:rsidP="007851D0" w14:paraId="1CC0834C" w14:textId="6C4872FB">
      <w:pPr>
        <w:spacing w:line="240" w:lineRule="atLeast"/>
        <w:ind w:firstLine="709"/>
        <w:contextualSpacing/>
        <w:jc w:val="center"/>
        <w:rPr>
          <w:rFonts w:ascii="Times New Roman" w:hAnsi="Times New Roman" w:cs="Times New Roman"/>
          <w:b/>
          <w:bCs/>
          <w:sz w:val="24"/>
          <w:szCs w:val="24"/>
        </w:rPr>
      </w:pPr>
      <w:r w:rsidRPr="007851D0">
        <w:rPr>
          <w:rFonts w:ascii="Times New Roman" w:hAnsi="Times New Roman" w:cs="Times New Roman"/>
          <w:b/>
          <w:bCs/>
          <w:sz w:val="24"/>
          <w:szCs w:val="24"/>
        </w:rPr>
        <w:t>5. Продажа имущественных прав посредством публичного предложения</w:t>
      </w:r>
    </w:p>
    <w:p w:rsidR="007851D0" w:rsidP="007851D0" w14:paraId="7B42C3AE" w14:textId="77777777">
      <w:pPr>
        <w:spacing w:line="240" w:lineRule="atLeast"/>
        <w:ind w:firstLine="709"/>
        <w:contextualSpacing/>
        <w:jc w:val="both"/>
        <w:rPr>
          <w:rFonts w:ascii="Times New Roman" w:hAnsi="Times New Roman" w:cs="Times New Roman"/>
          <w:sz w:val="24"/>
          <w:szCs w:val="24"/>
        </w:rPr>
      </w:pPr>
      <w:r w:rsidRPr="007851D0">
        <w:rPr>
          <w:rFonts w:ascii="Times New Roman" w:hAnsi="Times New Roman" w:cs="Times New Roman"/>
          <w:sz w:val="24"/>
          <w:szCs w:val="24"/>
        </w:rPr>
        <w:t xml:space="preserve">5.1. В случае если повторные торги по продаже имущественных прав должника признаны несостоявшимися или договор уступки права требования (цессии) не был заключен с их единственным участником, а также в случае незаключения договора уступки права требования (цессии) по результатам повторных торгов, продаваемые на торгах имущественные права должника подлежат продаже посредством публичного предложения. </w:t>
      </w:r>
    </w:p>
    <w:p w:rsidR="007851D0" w:rsidP="007851D0" w14:paraId="54490D41" w14:textId="629D2586">
      <w:pPr>
        <w:spacing w:line="240" w:lineRule="atLeast"/>
        <w:ind w:firstLine="709"/>
        <w:contextualSpacing/>
        <w:jc w:val="both"/>
        <w:rPr>
          <w:rFonts w:ascii="Times New Roman" w:hAnsi="Times New Roman" w:cs="Times New Roman"/>
          <w:sz w:val="24"/>
          <w:szCs w:val="24"/>
        </w:rPr>
      </w:pPr>
      <w:r w:rsidRPr="007851D0">
        <w:rPr>
          <w:rFonts w:ascii="Times New Roman" w:hAnsi="Times New Roman" w:cs="Times New Roman"/>
          <w:sz w:val="24"/>
          <w:szCs w:val="24"/>
        </w:rPr>
        <w:t xml:space="preserve">5.2. Организатор торгов публикует информационное сообщение о продаже имущественного права посредством публичного предложения в газете «Коммерсантъ» и на ЕФРСБ - www.fedresurs.ru </w:t>
      </w:r>
    </w:p>
    <w:p w:rsidR="007851D0" w:rsidP="007851D0" w14:paraId="7F5A6976" w14:textId="7020B4CC">
      <w:pPr>
        <w:spacing w:line="240" w:lineRule="atLeast"/>
        <w:ind w:firstLine="709"/>
        <w:contextualSpacing/>
        <w:jc w:val="both"/>
        <w:rPr>
          <w:rFonts w:ascii="Times New Roman" w:hAnsi="Times New Roman" w:cs="Times New Roman"/>
          <w:sz w:val="24"/>
          <w:szCs w:val="24"/>
        </w:rPr>
      </w:pPr>
      <w:r w:rsidRPr="007851D0">
        <w:rPr>
          <w:rFonts w:ascii="Times New Roman" w:hAnsi="Times New Roman" w:cs="Times New Roman"/>
          <w:sz w:val="24"/>
          <w:szCs w:val="24"/>
        </w:rPr>
        <w:t xml:space="preserve">5.3. При продаже имущественных прав должника посредством публичного предложения в сообщении о проведении торгов наряду со сведениями, предусмотренными ФЗ Закона о банкротстве, указываются величина снижения начальной цены продажи имущественного права должника и срок, по истечении которого последовательно снижается указанная начальная цена. </w:t>
      </w:r>
    </w:p>
    <w:p w:rsidR="007851D0" w:rsidP="007851D0" w14:paraId="4A680AC7" w14:textId="147248AA">
      <w:pPr>
        <w:spacing w:line="240" w:lineRule="atLeast"/>
        <w:ind w:firstLine="709"/>
        <w:contextualSpacing/>
        <w:jc w:val="both"/>
        <w:rPr>
          <w:rFonts w:ascii="Times New Roman" w:hAnsi="Times New Roman" w:cs="Times New Roman"/>
          <w:sz w:val="24"/>
          <w:szCs w:val="24"/>
        </w:rPr>
      </w:pPr>
      <w:r w:rsidRPr="007851D0">
        <w:rPr>
          <w:rFonts w:ascii="Times New Roman" w:hAnsi="Times New Roman" w:cs="Times New Roman"/>
          <w:sz w:val="24"/>
          <w:szCs w:val="24"/>
        </w:rPr>
        <w:t xml:space="preserve">5.4. При продаже имущественного права посредством публичного предложения начальная цена продажи имущественных прав устанавливается в размере начальной цены, указанной в сообщении о продаже имущественного права на повторных торгах. </w:t>
      </w:r>
    </w:p>
    <w:p w:rsidR="007851D0" w:rsidP="007851D0" w14:paraId="16B67377" w14:textId="786E2A38">
      <w:pPr>
        <w:spacing w:line="240" w:lineRule="atLeast"/>
        <w:ind w:firstLine="709"/>
        <w:contextualSpacing/>
        <w:jc w:val="both"/>
        <w:rPr>
          <w:rFonts w:ascii="Times New Roman" w:hAnsi="Times New Roman" w:cs="Times New Roman"/>
          <w:sz w:val="24"/>
          <w:szCs w:val="24"/>
        </w:rPr>
      </w:pPr>
      <w:r w:rsidRPr="007851D0">
        <w:rPr>
          <w:rFonts w:ascii="Times New Roman" w:hAnsi="Times New Roman" w:cs="Times New Roman"/>
          <w:sz w:val="24"/>
          <w:szCs w:val="24"/>
        </w:rPr>
        <w:t>5.5. При реализации имущественных прав должника величина снижения начальной цены (далее - «</w:t>
      </w:r>
      <w:r w:rsidRPr="003059E7">
        <w:rPr>
          <w:rFonts w:ascii="Times New Roman" w:hAnsi="Times New Roman" w:cs="Times New Roman"/>
          <w:b/>
          <w:bCs/>
          <w:sz w:val="24"/>
          <w:szCs w:val="24"/>
        </w:rPr>
        <w:t>Величина снижения»)</w:t>
      </w:r>
      <w:r w:rsidRPr="007851D0">
        <w:rPr>
          <w:rFonts w:ascii="Times New Roman" w:hAnsi="Times New Roman" w:cs="Times New Roman"/>
          <w:sz w:val="24"/>
          <w:szCs w:val="24"/>
        </w:rPr>
        <w:t xml:space="preserve"> устанавливается в процентном соотношении от начальной продажной цены на повторных торгах и </w:t>
      </w:r>
      <w:r w:rsidRPr="003059E7">
        <w:rPr>
          <w:rFonts w:ascii="Times New Roman" w:hAnsi="Times New Roman" w:cs="Times New Roman"/>
          <w:b/>
          <w:bCs/>
          <w:sz w:val="24"/>
          <w:szCs w:val="24"/>
        </w:rPr>
        <w:t xml:space="preserve">составляет </w:t>
      </w:r>
      <w:r w:rsidRPr="003059E7" w:rsidR="003059E7">
        <w:rPr>
          <w:rFonts w:ascii="Times New Roman" w:hAnsi="Times New Roman" w:cs="Times New Roman"/>
          <w:b/>
          <w:bCs/>
          <w:sz w:val="24"/>
          <w:szCs w:val="24"/>
        </w:rPr>
        <w:t>8</w:t>
      </w:r>
      <w:r w:rsidRPr="003059E7">
        <w:rPr>
          <w:rFonts w:ascii="Times New Roman" w:hAnsi="Times New Roman" w:cs="Times New Roman"/>
          <w:b/>
          <w:bCs/>
          <w:sz w:val="24"/>
          <w:szCs w:val="24"/>
        </w:rPr>
        <w:t>% (</w:t>
      </w:r>
      <w:r w:rsidRPr="003059E7" w:rsidR="003059E7">
        <w:rPr>
          <w:rFonts w:ascii="Times New Roman" w:hAnsi="Times New Roman" w:cs="Times New Roman"/>
          <w:b/>
          <w:bCs/>
          <w:sz w:val="24"/>
          <w:szCs w:val="24"/>
        </w:rPr>
        <w:t>восем</w:t>
      </w:r>
      <w:r w:rsidRPr="003059E7">
        <w:rPr>
          <w:rFonts w:ascii="Times New Roman" w:hAnsi="Times New Roman" w:cs="Times New Roman"/>
          <w:b/>
          <w:bCs/>
          <w:sz w:val="24"/>
          <w:szCs w:val="24"/>
        </w:rPr>
        <w:t>ь процентов</w:t>
      </w:r>
      <w:r w:rsidRPr="007851D0">
        <w:rPr>
          <w:rFonts w:ascii="Times New Roman" w:hAnsi="Times New Roman" w:cs="Times New Roman"/>
          <w:sz w:val="24"/>
          <w:szCs w:val="24"/>
        </w:rPr>
        <w:t xml:space="preserve">), </w:t>
      </w:r>
      <w:r w:rsidRPr="003059E7">
        <w:rPr>
          <w:rFonts w:ascii="Times New Roman" w:hAnsi="Times New Roman" w:cs="Times New Roman"/>
          <w:b/>
          <w:bCs/>
          <w:sz w:val="24"/>
          <w:szCs w:val="24"/>
        </w:rPr>
        <w:t>цена отсечения</w:t>
      </w:r>
      <w:r w:rsidRPr="007851D0">
        <w:rPr>
          <w:rFonts w:ascii="Times New Roman" w:hAnsi="Times New Roman" w:cs="Times New Roman"/>
          <w:sz w:val="24"/>
          <w:szCs w:val="24"/>
        </w:rPr>
        <w:t xml:space="preserve"> составляет </w:t>
      </w:r>
      <w:r w:rsidRPr="003059E7" w:rsidR="003059E7">
        <w:rPr>
          <w:rFonts w:ascii="Times New Roman" w:hAnsi="Times New Roman" w:cs="Times New Roman"/>
          <w:b/>
          <w:bCs/>
          <w:sz w:val="24"/>
          <w:szCs w:val="24"/>
        </w:rPr>
        <w:t>0,5</w:t>
      </w:r>
      <w:r w:rsidRPr="003059E7">
        <w:rPr>
          <w:rFonts w:ascii="Times New Roman" w:hAnsi="Times New Roman" w:cs="Times New Roman"/>
          <w:b/>
          <w:bCs/>
          <w:sz w:val="24"/>
          <w:szCs w:val="24"/>
        </w:rPr>
        <w:t xml:space="preserve">% </w:t>
      </w:r>
      <w:r w:rsidRPr="007851D0">
        <w:rPr>
          <w:rFonts w:ascii="Times New Roman" w:hAnsi="Times New Roman" w:cs="Times New Roman"/>
          <w:sz w:val="24"/>
          <w:szCs w:val="24"/>
        </w:rPr>
        <w:t>(</w:t>
      </w:r>
      <w:r w:rsidR="003059E7">
        <w:rPr>
          <w:rFonts w:ascii="Times New Roman" w:hAnsi="Times New Roman" w:cs="Times New Roman"/>
          <w:sz w:val="24"/>
          <w:szCs w:val="24"/>
        </w:rPr>
        <w:t>ноль целых пять десятых</w:t>
      </w:r>
      <w:r w:rsidRPr="007851D0">
        <w:rPr>
          <w:rFonts w:ascii="Times New Roman" w:hAnsi="Times New Roman" w:cs="Times New Roman"/>
          <w:sz w:val="24"/>
          <w:szCs w:val="24"/>
        </w:rPr>
        <w:t xml:space="preserve"> процент</w:t>
      </w:r>
      <w:r w:rsidR="003059E7">
        <w:rPr>
          <w:rFonts w:ascii="Times New Roman" w:hAnsi="Times New Roman" w:cs="Times New Roman"/>
          <w:sz w:val="24"/>
          <w:szCs w:val="24"/>
        </w:rPr>
        <w:t>а</w:t>
      </w:r>
      <w:r w:rsidRPr="007851D0">
        <w:rPr>
          <w:rFonts w:ascii="Times New Roman" w:hAnsi="Times New Roman" w:cs="Times New Roman"/>
          <w:sz w:val="24"/>
          <w:szCs w:val="24"/>
        </w:rPr>
        <w:t xml:space="preserve">) от начальной цены, указанной в сообщении о продаже имущественных </w:t>
      </w:r>
      <w:r w:rsidRPr="007851D0">
        <w:rPr>
          <w:rFonts w:ascii="Times New Roman" w:hAnsi="Times New Roman" w:cs="Times New Roman"/>
          <w:sz w:val="24"/>
          <w:szCs w:val="24"/>
        </w:rPr>
        <w:t xml:space="preserve">прав должника на повторных торгах. По достижении цены отсечения, торги прекращаются, вопрос об условиях дальнейшей реализации имущества решается собранием кредиторов должника. </w:t>
      </w:r>
    </w:p>
    <w:p w:rsidR="007851D0" w:rsidRPr="003059E7" w:rsidP="007851D0" w14:paraId="54822E4F" w14:textId="3406B25C">
      <w:pPr>
        <w:spacing w:line="240" w:lineRule="atLeast"/>
        <w:ind w:firstLine="709"/>
        <w:contextualSpacing/>
        <w:jc w:val="both"/>
        <w:rPr>
          <w:rFonts w:ascii="Times New Roman" w:hAnsi="Times New Roman" w:cs="Times New Roman"/>
          <w:b/>
          <w:bCs/>
          <w:sz w:val="24"/>
          <w:szCs w:val="24"/>
        </w:rPr>
      </w:pPr>
      <w:r w:rsidRPr="007851D0">
        <w:rPr>
          <w:rFonts w:ascii="Times New Roman" w:hAnsi="Times New Roman" w:cs="Times New Roman"/>
          <w:sz w:val="24"/>
          <w:szCs w:val="24"/>
        </w:rPr>
        <w:t xml:space="preserve">5.6. Срок, по истечении которого последовательно снижается указанная начальная цена - </w:t>
      </w:r>
      <w:r w:rsidRPr="003059E7">
        <w:rPr>
          <w:rFonts w:ascii="Times New Roman" w:hAnsi="Times New Roman" w:cs="Times New Roman"/>
          <w:b/>
          <w:bCs/>
          <w:sz w:val="24"/>
          <w:szCs w:val="24"/>
        </w:rPr>
        <w:t xml:space="preserve">3 </w:t>
      </w:r>
      <w:r w:rsidRPr="003059E7" w:rsidR="003059E7">
        <w:rPr>
          <w:rFonts w:ascii="Times New Roman" w:hAnsi="Times New Roman" w:cs="Times New Roman"/>
          <w:b/>
          <w:bCs/>
          <w:sz w:val="24"/>
          <w:szCs w:val="24"/>
        </w:rPr>
        <w:t>календарных</w:t>
      </w:r>
      <w:r w:rsidRPr="003059E7">
        <w:rPr>
          <w:rFonts w:ascii="Times New Roman" w:hAnsi="Times New Roman" w:cs="Times New Roman"/>
          <w:b/>
          <w:bCs/>
          <w:sz w:val="24"/>
          <w:szCs w:val="24"/>
        </w:rPr>
        <w:t xml:space="preserve"> дня. </w:t>
      </w:r>
    </w:p>
    <w:p w:rsidR="007851D0" w:rsidP="007851D0" w14:paraId="68F7A4AD" w14:textId="77777777">
      <w:pPr>
        <w:spacing w:line="240" w:lineRule="atLeast"/>
        <w:ind w:firstLine="709"/>
        <w:contextualSpacing/>
        <w:jc w:val="both"/>
        <w:rPr>
          <w:rFonts w:ascii="Times New Roman" w:hAnsi="Times New Roman" w:cs="Times New Roman"/>
          <w:sz w:val="24"/>
          <w:szCs w:val="24"/>
        </w:rPr>
      </w:pPr>
      <w:r w:rsidRPr="007851D0">
        <w:rPr>
          <w:rFonts w:ascii="Times New Roman" w:hAnsi="Times New Roman" w:cs="Times New Roman"/>
          <w:sz w:val="24"/>
          <w:szCs w:val="24"/>
        </w:rPr>
        <w:t xml:space="preserve">5.7. Для участия в торгах участник торгов вносит </w:t>
      </w:r>
      <w:r w:rsidRPr="003059E7">
        <w:rPr>
          <w:rFonts w:ascii="Times New Roman" w:hAnsi="Times New Roman" w:cs="Times New Roman"/>
          <w:b/>
          <w:bCs/>
          <w:sz w:val="24"/>
          <w:szCs w:val="24"/>
        </w:rPr>
        <w:t>задаток в размере 10%</w:t>
      </w:r>
      <w:r w:rsidRPr="007851D0">
        <w:rPr>
          <w:rFonts w:ascii="Times New Roman" w:hAnsi="Times New Roman" w:cs="Times New Roman"/>
          <w:sz w:val="24"/>
          <w:szCs w:val="24"/>
        </w:rPr>
        <w:t xml:space="preserve"> от начальной цены лота, установленной для определенного периода проведения торгов на задатковый счет должника. </w:t>
      </w:r>
    </w:p>
    <w:p w:rsidR="007851D0" w:rsidP="007851D0" w14:paraId="58E7ACC6" w14:textId="77777777">
      <w:pPr>
        <w:spacing w:line="240" w:lineRule="atLeast"/>
        <w:ind w:firstLine="709"/>
        <w:contextualSpacing/>
        <w:jc w:val="both"/>
        <w:rPr>
          <w:rFonts w:ascii="Times New Roman" w:hAnsi="Times New Roman" w:cs="Times New Roman"/>
          <w:sz w:val="24"/>
          <w:szCs w:val="24"/>
        </w:rPr>
      </w:pPr>
      <w:r w:rsidRPr="007851D0">
        <w:rPr>
          <w:rFonts w:ascii="Times New Roman" w:hAnsi="Times New Roman" w:cs="Times New Roman"/>
          <w:sz w:val="24"/>
          <w:szCs w:val="24"/>
        </w:rPr>
        <w:t xml:space="preserve">5.8. Задаток должен быть перечислен до времени окончания приема заявок. Участник должен обеспечить поступление задатка на счет, указанный организатором торгов, до времени подведения итогов периода. </w:t>
      </w:r>
    </w:p>
    <w:p w:rsidR="007851D0" w:rsidP="007851D0" w14:paraId="77CC16C0" w14:textId="77777777">
      <w:pPr>
        <w:spacing w:line="240" w:lineRule="atLeast"/>
        <w:ind w:firstLine="709"/>
        <w:contextualSpacing/>
        <w:jc w:val="both"/>
        <w:rPr>
          <w:rFonts w:ascii="Times New Roman" w:hAnsi="Times New Roman" w:cs="Times New Roman"/>
          <w:sz w:val="24"/>
          <w:szCs w:val="24"/>
        </w:rPr>
      </w:pPr>
      <w:r w:rsidRPr="007851D0">
        <w:rPr>
          <w:rFonts w:ascii="Times New Roman" w:hAnsi="Times New Roman" w:cs="Times New Roman"/>
          <w:sz w:val="24"/>
          <w:szCs w:val="24"/>
        </w:rPr>
        <w:t xml:space="preserve">5.9. Подведение итогов торгов по каждому периоду проводится на следующий рабочий день, после 10:00 (время московское), при наличии заявок. </w:t>
      </w:r>
    </w:p>
    <w:p w:rsidR="007851D0" w:rsidP="007851D0" w14:paraId="5443FA61" w14:textId="77777777">
      <w:pPr>
        <w:spacing w:line="240" w:lineRule="atLeast"/>
        <w:ind w:firstLine="709"/>
        <w:contextualSpacing/>
        <w:jc w:val="both"/>
        <w:rPr>
          <w:rFonts w:ascii="Times New Roman" w:hAnsi="Times New Roman" w:cs="Times New Roman"/>
          <w:sz w:val="24"/>
          <w:szCs w:val="24"/>
        </w:rPr>
      </w:pPr>
      <w:r w:rsidRPr="007851D0">
        <w:rPr>
          <w:rFonts w:ascii="Times New Roman" w:hAnsi="Times New Roman" w:cs="Times New Roman"/>
          <w:sz w:val="24"/>
          <w:szCs w:val="24"/>
        </w:rPr>
        <w:t xml:space="preserve">5.10. Право приобретения имущественных прав должника принадлежит участнику торгов по продаже имущественных прав должника посредством публичного предложения, который представил в установленный срок заявку на участие в торгах, содержащую предложение о цене имущественных прав должника, которая не ниже начальной цены, установленной для определенного периода проведения торгов, при отсутствии предложений других участников торгов по продаже имущественных прав должника посредством публичного предложения. </w:t>
      </w:r>
    </w:p>
    <w:p w:rsidR="007851D0" w:rsidP="007851D0" w14:paraId="64020DCC" w14:textId="77777777">
      <w:pPr>
        <w:spacing w:line="240" w:lineRule="atLeast"/>
        <w:ind w:firstLine="709"/>
        <w:contextualSpacing/>
        <w:jc w:val="both"/>
        <w:rPr>
          <w:rFonts w:ascii="Times New Roman" w:hAnsi="Times New Roman" w:cs="Times New Roman"/>
          <w:sz w:val="24"/>
          <w:szCs w:val="24"/>
        </w:rPr>
      </w:pPr>
      <w:r w:rsidRPr="007851D0">
        <w:rPr>
          <w:rFonts w:ascii="Times New Roman" w:hAnsi="Times New Roman" w:cs="Times New Roman"/>
          <w:sz w:val="24"/>
          <w:szCs w:val="24"/>
        </w:rPr>
        <w:t xml:space="preserve">В случае, если несколько участников торгов посредством публичного предложения представили в установленный срок заявки, содержащие различные предложения о цене имущественных прав должника, но не ниже начальной цены продажи, установленной для определенного периода проведения торгов, право приобретения принадлежит участнику торгов, предложившему максимальную цену за лот. </w:t>
      </w:r>
    </w:p>
    <w:p w:rsidR="007851D0" w:rsidP="007851D0" w14:paraId="4F319AC1" w14:textId="4EE93779">
      <w:pPr>
        <w:spacing w:line="240" w:lineRule="atLeast"/>
        <w:ind w:firstLine="709"/>
        <w:contextualSpacing/>
        <w:jc w:val="both"/>
        <w:rPr>
          <w:rFonts w:ascii="Times New Roman" w:hAnsi="Times New Roman" w:cs="Times New Roman"/>
          <w:sz w:val="24"/>
          <w:szCs w:val="24"/>
        </w:rPr>
      </w:pPr>
      <w:r w:rsidRPr="007851D0">
        <w:rPr>
          <w:rFonts w:ascii="Times New Roman" w:hAnsi="Times New Roman" w:cs="Times New Roman"/>
          <w:sz w:val="24"/>
          <w:szCs w:val="24"/>
        </w:rPr>
        <w:t xml:space="preserve">В случае, если несколько участников торгов по продаже имущественных прав должника посредством публичного предложения представили в установленный срок заявки, содержащие равные предложения о цене, но не ниже начальной цены, установленной для определенного периода проведения торгов, право приобретения должника принадлежит участнику торгов, который первым представил в установленный срок заявку на участие в торгах посредством публичного предложения. </w:t>
      </w:r>
    </w:p>
    <w:p w:rsidR="007851D0" w:rsidP="007851D0" w14:paraId="5E9924D0" w14:textId="77777777">
      <w:pPr>
        <w:spacing w:line="240" w:lineRule="atLeast"/>
        <w:ind w:firstLine="709"/>
        <w:contextualSpacing/>
        <w:jc w:val="both"/>
        <w:rPr>
          <w:rFonts w:ascii="Times New Roman" w:hAnsi="Times New Roman" w:cs="Times New Roman"/>
          <w:sz w:val="24"/>
          <w:szCs w:val="24"/>
        </w:rPr>
      </w:pPr>
      <w:r w:rsidRPr="007851D0">
        <w:rPr>
          <w:rFonts w:ascii="Times New Roman" w:hAnsi="Times New Roman" w:cs="Times New Roman"/>
          <w:sz w:val="24"/>
          <w:szCs w:val="24"/>
        </w:rPr>
        <w:t xml:space="preserve">5.11. С даты определения Победителя торгов по продаже имущественных прав посредством публичного предложения прием заявок прекращается. </w:t>
      </w:r>
    </w:p>
    <w:p w:rsidR="007851D0" w:rsidP="007851D0" w14:paraId="35EB479B" w14:textId="77777777">
      <w:pPr>
        <w:spacing w:line="240" w:lineRule="atLeast"/>
        <w:ind w:firstLine="709"/>
        <w:contextualSpacing/>
        <w:jc w:val="both"/>
        <w:rPr>
          <w:rFonts w:ascii="Times New Roman" w:hAnsi="Times New Roman" w:cs="Times New Roman"/>
          <w:sz w:val="24"/>
          <w:szCs w:val="24"/>
        </w:rPr>
      </w:pPr>
      <w:r w:rsidRPr="007851D0">
        <w:rPr>
          <w:rFonts w:ascii="Times New Roman" w:hAnsi="Times New Roman" w:cs="Times New Roman"/>
          <w:sz w:val="24"/>
          <w:szCs w:val="24"/>
        </w:rPr>
        <w:t xml:space="preserve">5.12. Порядок заключения договора уступки права требования (цессии), условия, и порядок расчетов определены настоящим положением (раздел 3 настоящего Положения). </w:t>
      </w:r>
    </w:p>
    <w:p w:rsidR="007851D0" w:rsidP="007851D0" w14:paraId="540C4952" w14:textId="77777777">
      <w:pPr>
        <w:spacing w:line="240" w:lineRule="atLeast"/>
        <w:ind w:firstLine="709"/>
        <w:contextualSpacing/>
        <w:jc w:val="both"/>
        <w:rPr>
          <w:rFonts w:ascii="Times New Roman" w:hAnsi="Times New Roman" w:cs="Times New Roman"/>
          <w:sz w:val="24"/>
          <w:szCs w:val="24"/>
        </w:rPr>
      </w:pPr>
    </w:p>
    <w:p w:rsidR="007851D0" w:rsidRPr="007851D0" w:rsidP="007851D0" w14:paraId="370862E2" w14:textId="57C644C1">
      <w:pPr>
        <w:spacing w:line="240" w:lineRule="atLeast"/>
        <w:ind w:firstLine="709"/>
        <w:contextualSpacing/>
        <w:jc w:val="center"/>
        <w:rPr>
          <w:rFonts w:ascii="Times New Roman" w:hAnsi="Times New Roman" w:cs="Times New Roman"/>
          <w:b/>
          <w:bCs/>
          <w:sz w:val="24"/>
          <w:szCs w:val="24"/>
        </w:rPr>
      </w:pPr>
      <w:r w:rsidRPr="007851D0">
        <w:rPr>
          <w:rFonts w:ascii="Times New Roman" w:hAnsi="Times New Roman" w:cs="Times New Roman"/>
          <w:b/>
          <w:bCs/>
          <w:sz w:val="24"/>
          <w:szCs w:val="24"/>
        </w:rPr>
        <w:t>6. Заключительные положения</w:t>
      </w:r>
    </w:p>
    <w:p w:rsidR="001330B8" w:rsidP="007851D0" w14:paraId="0D77194B" w14:textId="1DD3133B">
      <w:pPr>
        <w:spacing w:line="240" w:lineRule="atLeast"/>
        <w:ind w:firstLine="709"/>
        <w:contextualSpacing/>
        <w:jc w:val="both"/>
        <w:rPr>
          <w:rFonts w:ascii="Times New Roman" w:hAnsi="Times New Roman" w:cs="Times New Roman"/>
          <w:sz w:val="24"/>
          <w:szCs w:val="24"/>
        </w:rPr>
      </w:pPr>
      <w:r w:rsidRPr="007851D0">
        <w:rPr>
          <w:rFonts w:ascii="Times New Roman" w:hAnsi="Times New Roman" w:cs="Times New Roman"/>
          <w:sz w:val="24"/>
          <w:szCs w:val="24"/>
        </w:rPr>
        <w:t>6.1. Во всем, что не предусмотрено настоящим положением, конкурсный управляющий и Организатор торгов действуют по своему усмотрению, руководствуясь действующим законодательством Российской Федерации, а также положениями ст.</w:t>
      </w:r>
      <w:r>
        <w:rPr>
          <w:rFonts w:ascii="Times New Roman" w:hAnsi="Times New Roman" w:cs="Times New Roman"/>
          <w:sz w:val="24"/>
          <w:szCs w:val="24"/>
        </w:rPr>
        <w:t xml:space="preserve"> </w:t>
      </w:r>
      <w:r w:rsidRPr="007851D0">
        <w:rPr>
          <w:rFonts w:ascii="Times New Roman" w:hAnsi="Times New Roman" w:cs="Times New Roman"/>
          <w:sz w:val="24"/>
          <w:szCs w:val="24"/>
        </w:rPr>
        <w:t>ст. 110, 111, 139 Федерального закона «О несостоятельности (банкротстве) от 26.10.2002 №127-ФЗ, регулирующих порядок продажи имущественных прав на первых и повторных торгах, посредством публичного предложения.</w:t>
      </w:r>
    </w:p>
    <w:p w:rsidR="00533C09" w:rsidRPr="00533C09" w:rsidP="00533C09" w14:paraId="66CE96C0" w14:textId="77777777">
      <w:pPr>
        <w:spacing w:after="0" w:line="240" w:lineRule="auto"/>
        <w:ind w:left="1440"/>
        <w:textAlignment w:val="top"/>
        <w:rPr>
          <w:rFonts w:ascii="Times New Roman" w:eastAsia="Times New Roman" w:hAnsi="Times New Roman" w:cs="Times New Roman"/>
          <w:kern w:val="0"/>
          <w:sz w:val="20"/>
          <w:szCs w:val="20"/>
          <w:lang w:eastAsia="ru-RU"/>
          <w14:ligatures w14:val="none"/>
        </w:rPr>
      </w:pPr>
    </w:p>
    <w:tbl>
      <w:tblPr>
        <w:tblW w:w="5000" w:type="pct"/>
        <w:tblCellMar>
          <w:left w:w="0" w:type="dxa"/>
          <w:right w:w="0" w:type="dxa"/>
        </w:tblCellMar>
        <w:tblLook w:val="04A0"/>
      </w:tblPr>
      <w:tblGrid>
        <w:gridCol w:w="5250"/>
        <w:gridCol w:w="1950"/>
        <w:gridCol w:w="3266"/>
      </w:tblGrid>
      <w:tr w14:paraId="444E224C" w14:textId="77777777" w:rsidTr="000A37E9">
        <w:tblPrEx>
          <w:tblW w:w="5000" w:type="pct"/>
          <w:tblCellMar>
            <w:left w:w="0" w:type="dxa"/>
            <w:right w:w="0" w:type="dxa"/>
          </w:tblCellMar>
          <w:tblLook w:val="04A0"/>
        </w:tblPrEx>
        <w:trPr>
          <w:trHeight w:val="1500"/>
        </w:trPr>
        <w:tc>
          <w:tcPr>
            <w:tcW w:w="5250" w:type="dxa"/>
            <w:tcBorders>
              <w:top w:val="nil"/>
              <w:left w:val="nil"/>
              <w:bottom w:val="nil"/>
              <w:right w:val="nil"/>
            </w:tcBorders>
            <w:tcMar>
              <w:top w:w="30" w:type="dxa"/>
              <w:left w:w="75" w:type="dxa"/>
              <w:bottom w:w="30" w:type="dxa"/>
              <w:right w:w="75" w:type="dxa"/>
            </w:tcMar>
            <w:vAlign w:val="center"/>
            <w:hideMark/>
          </w:tcPr>
          <w:p w:rsidR="00533C09" w:rsidRPr="00533C09" w:rsidP="00533C09" w14:paraId="1E7A42D5" w14:textId="5C35725E">
            <w:pPr>
              <w:spacing w:after="0" w:line="240" w:lineRule="auto"/>
              <w:rPr>
                <w:rFonts w:ascii="Times New Roman" w:eastAsia="Times New Roman" w:hAnsi="Times New Roman" w:cs="Times New Roman"/>
                <w:kern w:val="0"/>
                <w:sz w:val="20"/>
                <w:szCs w:val="20"/>
                <w:lang w:eastAsia="ru-RU"/>
                <w14:ligatures w14:val="none"/>
              </w:rPr>
            </w:pPr>
            <w:r w:rsidRPr="00533C09">
              <w:rPr>
                <w:rFonts w:ascii="Times New Roman" w:eastAsia="Times New Roman" w:hAnsi="Times New Roman" w:cs="Times New Roman"/>
                <w:noProof/>
                <w:kern w:val="0"/>
                <w:sz w:val="24"/>
                <w:szCs w:val="24"/>
                <w:lang w:eastAsia="ru-RU"/>
                <w14:ligatures w14:val="none"/>
              </w:rPr>
              <w:drawing>
                <wp:anchor distT="0" distB="0" distL="114300" distR="114300" simplePos="0" relativeHeight="251658240" behindDoc="0" locked="0" layoutInCell="1" allowOverlap="1">
                  <wp:simplePos x="0" y="0"/>
                  <wp:positionH relativeFrom="character">
                    <wp:posOffset>2508250</wp:posOffset>
                  </wp:positionH>
                  <wp:positionV relativeFrom="line">
                    <wp:posOffset>-161290</wp:posOffset>
                  </wp:positionV>
                  <wp:extent cx="1047750" cy="523875"/>
                  <wp:effectExtent l="0" t="0" r="0" b="9525"/>
                  <wp:wrapNone/>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_x0000_i0"/>
                          <pic:cNvPicPr>
                            <a:picLocks noChangeAspect="1" noChangeArrowheads="1"/>
                          </pic:cNvPicPr>
                        </pic:nvPicPr>
                        <pic:blipFill>
                          <a:blip xmlns:r="http://schemas.openxmlformats.org/officeDocument/2006/relationships" r:embed="rId4">
                            <a:extLst>
                              <a:ext xmlns:a="http://schemas.openxmlformats.org/drawingml/2006/main" uri="{28A0092B-C50C-407E-A947-70E740481C1C}">
                                <a14:useLocalDpi xmlns:a14="http://schemas.microsoft.com/office/drawing/2010/main" val="0"/>
                              </a:ext>
                            </a:extLst>
                          </a:blip>
                          <a:stretch>
                            <a:fillRect/>
                          </a:stretch>
                        </pic:blipFill>
                        <pic:spPr bwMode="auto">
                          <a:xfrm>
                            <a:off x="0" y="0"/>
                            <a:ext cx="1047750" cy="523875"/>
                          </a:xfrm>
                          <a:prstGeom prst="rect">
                            <a:avLst/>
                          </a:prstGeom>
                          <a:noFill/>
                          <a:ln>
                            <a:noFill/>
                          </a:ln>
                        </pic:spPr>
                      </pic:pic>
                    </a:graphicData>
                  </a:graphic>
                  <wp14:sizeRelH relativeFrom="page">
                    <wp14:pctWidth>0</wp14:pctWidth>
                  </wp14:sizeRelH>
                  <wp14:sizeRelV relativeFrom="page">
                    <wp14:pctHeight>0</wp14:pctHeight>
                  </wp14:sizeRelV>
                </wp:anchor>
              </w:drawing>
            </w:r>
            <w:bookmarkStart w:id="2" w:name="конец"/>
            <w:bookmarkEnd w:id="2"/>
            <w:r w:rsidRPr="00533C09">
              <w:rPr>
                <w:rFonts w:ascii="Times New Roman" w:eastAsia="Times New Roman" w:hAnsi="Times New Roman" w:cs="Times New Roman"/>
                <w:b/>
                <w:bCs/>
                <w:kern w:val="0"/>
                <w:sz w:val="20"/>
                <w:szCs w:val="20"/>
                <w:lang w:eastAsia="ru-RU"/>
                <w14:ligatures w14:val="none"/>
              </w:rPr>
              <w:t>Конкурсный управляющий</w:t>
            </w:r>
          </w:p>
          <w:p w:rsidR="00533C09" w:rsidRPr="00533C09" w:rsidP="00533C09" w14:paraId="53629B40" w14:textId="77777777">
            <w:pPr>
              <w:spacing w:after="0" w:line="240" w:lineRule="auto"/>
              <w:rPr>
                <w:rFonts w:ascii="Times New Roman" w:eastAsia="Times New Roman" w:hAnsi="Times New Roman" w:cs="Times New Roman"/>
                <w:kern w:val="0"/>
                <w:sz w:val="24"/>
                <w:szCs w:val="24"/>
                <w:lang w:eastAsia="ru-RU"/>
                <w14:ligatures w14:val="none"/>
              </w:rPr>
            </w:pPr>
            <w:r w:rsidRPr="00533C09">
              <w:rPr>
                <w:rFonts w:ascii="Times New Roman" w:eastAsia="Times New Roman" w:hAnsi="Times New Roman" w:cs="Times New Roman"/>
                <w:b/>
                <w:bCs/>
                <w:kern w:val="0"/>
                <w:sz w:val="20"/>
                <w:szCs w:val="20"/>
                <w:lang w:eastAsia="ru-RU"/>
                <w14:ligatures w14:val="none"/>
              </w:rPr>
              <w:t>ООО "ГЕНСТРОЙПРОЕКТ"</w:t>
            </w:r>
            <w:r w:rsidRPr="00533C09">
              <w:rPr>
                <w:rFonts w:ascii="Times New Roman" w:eastAsia="Times New Roman" w:hAnsi="Times New Roman" w:cs="Times New Roman"/>
                <w:kern w:val="0"/>
                <w:sz w:val="24"/>
                <w:szCs w:val="24"/>
                <w:lang w:eastAsia="ru-RU"/>
                <w14:ligatures w14:val="none"/>
              </w:rPr>
              <w:t xml:space="preserve"> </w:t>
            </w:r>
          </w:p>
          <w:p w:rsidR="00533C09" w:rsidRPr="00533C09" w:rsidP="00533C09" w14:paraId="08EAD718" w14:textId="77777777">
            <w:pPr>
              <w:spacing w:after="0" w:line="240" w:lineRule="auto"/>
              <w:rPr>
                <w:rFonts w:ascii="Times New Roman" w:eastAsia="Times New Roman" w:hAnsi="Times New Roman" w:cs="Times New Roman"/>
                <w:kern w:val="0"/>
                <w:sz w:val="20"/>
                <w:szCs w:val="20"/>
                <w:lang w:eastAsia="ru-RU"/>
                <w14:ligatures w14:val="none"/>
              </w:rPr>
            </w:pPr>
            <w:r w:rsidRPr="00533C09">
              <w:rPr>
                <w:rFonts w:ascii="Times New Roman" w:eastAsia="Times New Roman" w:hAnsi="Times New Roman" w:cs="Times New Roman"/>
                <w:b/>
                <w:bCs/>
                <w:kern w:val="0"/>
                <w:sz w:val="20"/>
                <w:szCs w:val="20"/>
                <w:lang w:eastAsia="ru-RU"/>
                <w14:ligatures w14:val="none"/>
              </w:rPr>
              <w:t>В. В. Мусатов</w:t>
            </w:r>
          </w:p>
        </w:tc>
        <w:tc>
          <w:tcPr>
            <w:tcW w:w="1950" w:type="dxa"/>
            <w:tcBorders>
              <w:top w:val="nil"/>
              <w:left w:val="nil"/>
              <w:bottom w:val="nil"/>
              <w:right w:val="nil"/>
            </w:tcBorders>
            <w:tcMar>
              <w:top w:w="30" w:type="dxa"/>
              <w:left w:w="75" w:type="dxa"/>
              <w:bottom w:w="30" w:type="dxa"/>
              <w:right w:w="75" w:type="dxa"/>
            </w:tcMar>
            <w:vAlign w:val="center"/>
            <w:hideMark/>
          </w:tcPr>
          <w:p w:rsidR="00533C09" w:rsidRPr="00533C09" w:rsidP="00533C09" w14:paraId="344A7C53" w14:textId="77777777">
            <w:pPr>
              <w:spacing w:after="0" w:line="240" w:lineRule="auto"/>
              <w:rPr>
                <w:rFonts w:ascii="Times New Roman" w:eastAsia="Times New Roman" w:hAnsi="Times New Roman" w:cs="Times New Roman"/>
                <w:kern w:val="0"/>
                <w:sz w:val="20"/>
                <w:szCs w:val="20"/>
                <w:lang w:eastAsia="ru-RU"/>
                <w14:ligatures w14:val="none"/>
              </w:rPr>
            </w:pPr>
            <w:r w:rsidRPr="00533C09">
              <w:rPr>
                <w:rFonts w:ascii="Times New Roman" w:eastAsia="Times New Roman" w:hAnsi="Times New Roman" w:cs="Times New Roman"/>
                <w:kern w:val="0"/>
                <w:sz w:val="20"/>
                <w:szCs w:val="20"/>
                <w:lang w:eastAsia="ru-RU"/>
                <w14:ligatures w14:val="none"/>
              </w:rPr>
              <w:br/>
            </w:r>
          </w:p>
        </w:tc>
        <w:tc>
          <w:tcPr>
            <w:tcW w:w="0" w:type="auto"/>
            <w:tcBorders>
              <w:top w:val="nil"/>
              <w:left w:val="nil"/>
              <w:bottom w:val="nil"/>
              <w:right w:val="nil"/>
            </w:tcBorders>
            <w:tcMar>
              <w:top w:w="30" w:type="dxa"/>
              <w:left w:w="75" w:type="dxa"/>
              <w:bottom w:w="30" w:type="dxa"/>
              <w:right w:w="75" w:type="dxa"/>
            </w:tcMar>
            <w:vAlign w:val="center"/>
            <w:hideMark/>
          </w:tcPr>
          <w:p w:rsidR="00533C09" w:rsidRPr="00533C09" w:rsidP="00533C09" w14:paraId="2890565E" w14:textId="77777777">
            <w:pPr>
              <w:spacing w:after="0" w:line="240" w:lineRule="auto"/>
              <w:jc w:val="center"/>
              <w:rPr>
                <w:rFonts w:ascii="Times New Roman" w:eastAsia="Times New Roman" w:hAnsi="Times New Roman" w:cs="Times New Roman"/>
                <w:kern w:val="0"/>
                <w:sz w:val="20"/>
                <w:szCs w:val="20"/>
                <w:lang w:eastAsia="ru-RU"/>
                <w14:ligatures w14:val="none"/>
              </w:rPr>
            </w:pPr>
          </w:p>
        </w:tc>
      </w:tr>
    </w:tbl>
    <w:p w:rsidR="00533C09" w:rsidP="007851D0" w14:paraId="45957402" w14:textId="77777777">
      <w:pPr>
        <w:spacing w:line="240" w:lineRule="atLeast"/>
        <w:ind w:firstLine="709"/>
        <w:contextualSpacing/>
        <w:jc w:val="both"/>
        <w:rPr>
          <w:rFonts w:ascii="Times New Roman" w:hAnsi="Times New Roman" w:cs="Times New Roman"/>
          <w:sz w:val="24"/>
          <w:szCs w:val="24"/>
        </w:rPr>
      </w:pPr>
      <w:bookmarkStart w:id="3" w:name="_GoBack"/>
      <w:bookmarkEnd w:id="3"/>
    </w:p>
    <w:sectPr w:rsidSect="00120832">
      <w:footerReference w:type="default" r:id="rId5"/>
      <w:pgSz w:w="11906" w:h="16838"/>
      <w:pgMar w:top="720" w:right="720" w:bottom="851"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rFonts w:ascii="Times New Roman" w:hAnsi="Times New Roman" w:cs="Times New Roman"/>
        <w:b/>
        <w:bCs/>
      </w:rPr>
      <w:id w:val="143093249"/>
      <w:docPartObj>
        <w:docPartGallery w:val="Page Numbers (Bottom of Page)"/>
        <w:docPartUnique/>
      </w:docPartObj>
    </w:sdtPr>
    <w:sdtContent>
      <w:sdt>
        <w:sdtPr>
          <w:rPr>
            <w:rFonts w:ascii="Times New Roman" w:hAnsi="Times New Roman" w:cs="Times New Roman"/>
            <w:b/>
            <w:bCs/>
          </w:rPr>
          <w:id w:val="-1769616900"/>
          <w:docPartObj>
            <w:docPartGallery w:val="Page Numbers (Top of Page)"/>
            <w:docPartUnique/>
          </w:docPartObj>
        </w:sdtPr>
        <w:sdtContent>
          <w:p w:rsidR="00F35AF7" w:rsidRPr="00E45B63" w14:paraId="23A4E2D0" w14:textId="7DE77607">
            <w:pPr>
              <w:pStyle w:val="Footer"/>
              <w:jc w:val="right"/>
              <w:rPr>
                <w:rFonts w:ascii="Times New Roman" w:hAnsi="Times New Roman" w:cs="Times New Roman"/>
                <w:b/>
                <w:bCs/>
              </w:rPr>
            </w:pPr>
            <w:r w:rsidRPr="00E45B63">
              <w:rPr>
                <w:rFonts w:ascii="Times New Roman" w:hAnsi="Times New Roman" w:cs="Times New Roman"/>
                <w:b/>
                <w:bCs/>
              </w:rPr>
              <w:t xml:space="preserve">Стр. </w:t>
            </w:r>
            <w:r w:rsidRPr="00E45B63">
              <w:rPr>
                <w:rFonts w:ascii="Times New Roman" w:hAnsi="Times New Roman" w:cs="Times New Roman"/>
                <w:b/>
                <w:bCs/>
                <w:sz w:val="24"/>
                <w:szCs w:val="24"/>
              </w:rPr>
              <w:fldChar w:fldCharType="begin"/>
            </w:r>
            <w:r w:rsidRPr="00E45B63">
              <w:rPr>
                <w:rFonts w:ascii="Times New Roman" w:hAnsi="Times New Roman" w:cs="Times New Roman"/>
                <w:b/>
                <w:bCs/>
              </w:rPr>
              <w:instrText>PAGE</w:instrText>
            </w:r>
            <w:r w:rsidRPr="00E45B63">
              <w:rPr>
                <w:rFonts w:ascii="Times New Roman" w:hAnsi="Times New Roman" w:cs="Times New Roman"/>
                <w:b/>
                <w:bCs/>
                <w:sz w:val="24"/>
                <w:szCs w:val="24"/>
              </w:rPr>
              <w:fldChar w:fldCharType="separate"/>
            </w:r>
            <w:r w:rsidRPr="00E45B63">
              <w:rPr>
                <w:rFonts w:ascii="Times New Roman" w:hAnsi="Times New Roman" w:cs="Times New Roman"/>
                <w:b/>
                <w:bCs/>
              </w:rPr>
              <w:t>2</w:t>
            </w:r>
            <w:r w:rsidRPr="00E45B63">
              <w:rPr>
                <w:rFonts w:ascii="Times New Roman" w:hAnsi="Times New Roman" w:cs="Times New Roman"/>
                <w:b/>
                <w:bCs/>
                <w:sz w:val="24"/>
                <w:szCs w:val="24"/>
              </w:rPr>
              <w:fldChar w:fldCharType="end"/>
            </w:r>
            <w:r w:rsidRPr="00E45B63">
              <w:rPr>
                <w:rFonts w:ascii="Times New Roman" w:hAnsi="Times New Roman" w:cs="Times New Roman"/>
                <w:b/>
                <w:bCs/>
              </w:rPr>
              <w:t xml:space="preserve"> из </w:t>
            </w:r>
            <w:r w:rsidRPr="00E45B63">
              <w:rPr>
                <w:rFonts w:ascii="Times New Roman" w:hAnsi="Times New Roman" w:cs="Times New Roman"/>
                <w:b/>
                <w:bCs/>
                <w:sz w:val="24"/>
                <w:szCs w:val="24"/>
              </w:rPr>
              <w:fldChar w:fldCharType="begin"/>
            </w:r>
            <w:r w:rsidRPr="00E45B63">
              <w:rPr>
                <w:rFonts w:ascii="Times New Roman" w:hAnsi="Times New Roman" w:cs="Times New Roman"/>
                <w:b/>
                <w:bCs/>
              </w:rPr>
              <w:instrText>NUMPAGES</w:instrText>
            </w:r>
            <w:r w:rsidRPr="00E45B63">
              <w:rPr>
                <w:rFonts w:ascii="Times New Roman" w:hAnsi="Times New Roman" w:cs="Times New Roman"/>
                <w:b/>
                <w:bCs/>
                <w:sz w:val="24"/>
                <w:szCs w:val="24"/>
              </w:rPr>
              <w:fldChar w:fldCharType="separate"/>
            </w:r>
            <w:r w:rsidRPr="00E45B63">
              <w:rPr>
                <w:rFonts w:ascii="Times New Roman" w:hAnsi="Times New Roman" w:cs="Times New Roman"/>
                <w:b/>
                <w:bCs/>
              </w:rPr>
              <w:t>2</w:t>
            </w:r>
            <w:r w:rsidRPr="00E45B63">
              <w:rPr>
                <w:rFonts w:ascii="Times New Roman" w:hAnsi="Times New Roman" w:cs="Times New Roman"/>
                <w:b/>
                <w:bCs/>
                <w:sz w:val="24"/>
                <w:szCs w:val="24"/>
              </w:rPr>
              <w:fldChar w:fldCharType="end"/>
            </w:r>
          </w:p>
        </w:sdtContent>
      </w:sdt>
    </w:sdtContent>
  </w:sdt>
  <w:p w:rsidR="00F35AF7" w14:paraId="2DA89EF4" w14:textId="77777777">
    <w:pPr>
      <w:pStyle w:val="Foote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06C9"/>
    <w:rsid w:val="000113B8"/>
    <w:rsid w:val="000A6312"/>
    <w:rsid w:val="000B31BC"/>
    <w:rsid w:val="000C0D44"/>
    <w:rsid w:val="000D50FD"/>
    <w:rsid w:val="000F2A43"/>
    <w:rsid w:val="00116E74"/>
    <w:rsid w:val="00120832"/>
    <w:rsid w:val="001330B8"/>
    <w:rsid w:val="001709A5"/>
    <w:rsid w:val="001C2292"/>
    <w:rsid w:val="001F4D27"/>
    <w:rsid w:val="0021782F"/>
    <w:rsid w:val="00246D80"/>
    <w:rsid w:val="00294048"/>
    <w:rsid w:val="002B761B"/>
    <w:rsid w:val="002C2477"/>
    <w:rsid w:val="002D4A87"/>
    <w:rsid w:val="003059E7"/>
    <w:rsid w:val="00314911"/>
    <w:rsid w:val="003D0EF1"/>
    <w:rsid w:val="003F4B11"/>
    <w:rsid w:val="003F56DA"/>
    <w:rsid w:val="00471087"/>
    <w:rsid w:val="004A5B36"/>
    <w:rsid w:val="004B06C9"/>
    <w:rsid w:val="004D4A02"/>
    <w:rsid w:val="004D4B1D"/>
    <w:rsid w:val="004E4419"/>
    <w:rsid w:val="00517058"/>
    <w:rsid w:val="00533C09"/>
    <w:rsid w:val="00540696"/>
    <w:rsid w:val="005539A5"/>
    <w:rsid w:val="005A1388"/>
    <w:rsid w:val="005B217D"/>
    <w:rsid w:val="005D50E9"/>
    <w:rsid w:val="00602010"/>
    <w:rsid w:val="0064008B"/>
    <w:rsid w:val="00690336"/>
    <w:rsid w:val="006B097F"/>
    <w:rsid w:val="006B7688"/>
    <w:rsid w:val="007074AE"/>
    <w:rsid w:val="007851D0"/>
    <w:rsid w:val="00887B53"/>
    <w:rsid w:val="008A686D"/>
    <w:rsid w:val="009801DD"/>
    <w:rsid w:val="009B067B"/>
    <w:rsid w:val="009C1FA4"/>
    <w:rsid w:val="009D3545"/>
    <w:rsid w:val="009F601D"/>
    <w:rsid w:val="00A90B7D"/>
    <w:rsid w:val="00AF22BC"/>
    <w:rsid w:val="00B32241"/>
    <w:rsid w:val="00B360E6"/>
    <w:rsid w:val="00B677D7"/>
    <w:rsid w:val="00B76029"/>
    <w:rsid w:val="00BB495D"/>
    <w:rsid w:val="00BF5999"/>
    <w:rsid w:val="00C93CB4"/>
    <w:rsid w:val="00C940F9"/>
    <w:rsid w:val="00CA19D3"/>
    <w:rsid w:val="00CE6D50"/>
    <w:rsid w:val="00CF5B5E"/>
    <w:rsid w:val="00D1478E"/>
    <w:rsid w:val="00D1514B"/>
    <w:rsid w:val="00D241D4"/>
    <w:rsid w:val="00D4294F"/>
    <w:rsid w:val="00D47488"/>
    <w:rsid w:val="00D64249"/>
    <w:rsid w:val="00DC4CE5"/>
    <w:rsid w:val="00DD65B1"/>
    <w:rsid w:val="00E4102E"/>
    <w:rsid w:val="00E45B63"/>
    <w:rsid w:val="00E74B29"/>
    <w:rsid w:val="00EB168D"/>
    <w:rsid w:val="00EE6CC0"/>
    <w:rsid w:val="00F07B14"/>
    <w:rsid w:val="00F35AF7"/>
    <w:rsid w:val="00F65BA1"/>
    <w:rsid w:val="00F978A4"/>
    <w:rsid w:val="00FC0A99"/>
    <w:rsid w:val="00FC19D7"/>
    <w:rsid w:val="00FD5958"/>
    <w:rsid w:val="00FE1B3C"/>
    <w:rsid w:val="00FF3A3B"/>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4:docId w14:val="0B5BF296"/>
  <w15:chartTrackingRefBased/>
  <w15:docId w15:val="{B12DB5E7-1565-49D0-9331-10F7DE4B9E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978A4"/>
    <w:rPr>
      <w:color w:val="0563C1" w:themeColor="hyperlink"/>
      <w:u w:val="single"/>
    </w:rPr>
  </w:style>
  <w:style w:type="character" w:customStyle="1" w:styleId="UnresolvedMention">
    <w:name w:val="Unresolved Mention"/>
    <w:basedOn w:val="DefaultParagraphFont"/>
    <w:uiPriority w:val="99"/>
    <w:semiHidden/>
    <w:unhideWhenUsed/>
    <w:rsid w:val="00F978A4"/>
    <w:rPr>
      <w:color w:val="605E5C"/>
      <w:shd w:val="clear" w:color="auto" w:fill="E1DFDD"/>
    </w:rPr>
  </w:style>
  <w:style w:type="table" w:styleId="TableGrid">
    <w:name w:val="Table Grid"/>
    <w:basedOn w:val="TableNormal"/>
    <w:uiPriority w:val="39"/>
    <w:rsid w:val="00F978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32241"/>
    <w:pPr>
      <w:ind w:left="720"/>
      <w:contextualSpacing/>
    </w:pPr>
  </w:style>
  <w:style w:type="paragraph" w:styleId="Header">
    <w:name w:val="header"/>
    <w:basedOn w:val="Normal"/>
    <w:link w:val="a"/>
    <w:uiPriority w:val="99"/>
    <w:unhideWhenUsed/>
    <w:rsid w:val="00F35AF7"/>
    <w:pPr>
      <w:tabs>
        <w:tab w:val="center" w:pos="4677"/>
        <w:tab w:val="right" w:pos="9355"/>
      </w:tabs>
      <w:spacing w:after="0" w:line="240" w:lineRule="auto"/>
    </w:pPr>
  </w:style>
  <w:style w:type="character" w:customStyle="1" w:styleId="a">
    <w:name w:val="Верхний колонтитул Знак"/>
    <w:basedOn w:val="DefaultParagraphFont"/>
    <w:link w:val="Header"/>
    <w:uiPriority w:val="99"/>
    <w:rsid w:val="00F35AF7"/>
  </w:style>
  <w:style w:type="paragraph" w:styleId="Footer">
    <w:name w:val="footer"/>
    <w:basedOn w:val="Normal"/>
    <w:link w:val="a0"/>
    <w:uiPriority w:val="99"/>
    <w:unhideWhenUsed/>
    <w:rsid w:val="00F35AF7"/>
    <w:pPr>
      <w:tabs>
        <w:tab w:val="center" w:pos="4677"/>
        <w:tab w:val="right" w:pos="9355"/>
      </w:tabs>
      <w:spacing w:after="0" w:line="240" w:lineRule="auto"/>
    </w:pPr>
  </w:style>
  <w:style w:type="character" w:customStyle="1" w:styleId="a0">
    <w:name w:val="Нижний колонтитул Знак"/>
    <w:basedOn w:val="DefaultParagraphFont"/>
    <w:link w:val="Footer"/>
    <w:uiPriority w:val="99"/>
    <w:rsid w:val="00F35AF7"/>
  </w:style>
  <w:style w:type="character" w:styleId="FollowedHyperlink">
    <w:name w:val="FollowedHyperlink"/>
    <w:basedOn w:val="DefaultParagraphFont"/>
    <w:uiPriority w:val="99"/>
    <w:semiHidden/>
    <w:unhideWhenUsed/>
    <w:rsid w:val="0054069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