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3.0 -->
  <w:body>
    <w:p w:rsidR="008C2944" w14:paraId="498D61C0" w14:textId="1836CF2C">
      <w:pPr>
        <w:pStyle w:val="Heading4"/>
        <w:rPr>
          <w:sz w:val="28"/>
          <w:szCs w:val="28"/>
        </w:rPr>
      </w:pPr>
      <w:r>
        <w:rPr>
          <w:bCs w:val="0"/>
          <w:szCs w:val="24"/>
        </w:rPr>
        <w:t xml:space="preserve"> </w:t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bCs w:val="0"/>
          <w:szCs w:val="24"/>
        </w:rPr>
        <w:tab/>
      </w:r>
      <w:r w:rsidR="00E07AA4">
        <w:rPr>
          <w:sz w:val="28"/>
          <w:szCs w:val="28"/>
        </w:rPr>
        <w:t>УТВЕРЖДЕНО:</w:t>
      </w:r>
    </w:p>
    <w:p w:rsidR="008C2944" w14:paraId="4FEBEBE0" w14:textId="77777777">
      <w:pPr>
        <w:rPr>
          <w:b/>
        </w:rPr>
      </w:pPr>
    </w:p>
    <w:p w:rsidR="008C2944" w14:paraId="28C4C426" w14:textId="7777777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Решением собрания кредиторов</w:t>
      </w:r>
    </w:p>
    <w:p w:rsidR="008C2944" w14:paraId="1FA59C21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ООО «</w:t>
      </w:r>
      <w:r>
        <w:rPr>
          <w:rFonts w:eastAsia="Cambria"/>
          <w:b/>
          <w:sz w:val="28"/>
          <w:szCs w:val="28"/>
        </w:rPr>
        <w:t>ПКФ «</w:t>
      </w:r>
      <w:r>
        <w:rPr>
          <w:rFonts w:eastAsia="Cambria"/>
          <w:b/>
          <w:sz w:val="28"/>
          <w:szCs w:val="28"/>
        </w:rPr>
        <w:t>Промснабресурс</w:t>
      </w:r>
      <w:r>
        <w:rPr>
          <w:b/>
          <w:sz w:val="28"/>
          <w:szCs w:val="28"/>
        </w:rPr>
        <w:t>»</w:t>
      </w:r>
    </w:p>
    <w:p w:rsidR="008C2944" w14:paraId="2F636BEA" w14:textId="77777777">
      <w:pPr>
        <w:ind w:left="4248" w:firstLine="708"/>
        <w:jc w:val="right"/>
        <w:rPr>
          <w:b/>
          <w:sz w:val="28"/>
          <w:szCs w:val="28"/>
        </w:rPr>
      </w:pPr>
    </w:p>
    <w:p w:rsidR="008C2944" w14:paraId="142FC641" w14:textId="77777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Протокол № б/н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C2944" w14:paraId="07D561B7" w14:textId="1017D5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от «</w:t>
      </w:r>
      <w:r w:rsidR="00031404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» </w:t>
      </w:r>
      <w:r w:rsidR="00031404">
        <w:rPr>
          <w:b/>
          <w:sz w:val="28"/>
          <w:szCs w:val="28"/>
        </w:rPr>
        <w:t>марта</w:t>
      </w:r>
      <w:r>
        <w:rPr>
          <w:b/>
          <w:sz w:val="28"/>
          <w:szCs w:val="28"/>
        </w:rPr>
        <w:t xml:space="preserve"> 2025г.</w:t>
      </w:r>
    </w:p>
    <w:p w:rsidR="008C2944" w14:paraId="20126281" w14:textId="77777777">
      <w:pPr>
        <w:pStyle w:val="Heading4"/>
        <w:rPr>
          <w:bCs w:val="0"/>
          <w:sz w:val="28"/>
          <w:szCs w:val="28"/>
        </w:rPr>
      </w:pPr>
    </w:p>
    <w:p w:rsidR="008C2944" w14:paraId="7C59AB1A" w14:textId="77777777">
      <w:pPr>
        <w:jc w:val="right"/>
      </w:pPr>
    </w:p>
    <w:p w:rsidR="008C2944" w14:paraId="17060626" w14:textId="77777777">
      <w:r>
        <w:tab/>
      </w:r>
      <w:r>
        <w:tab/>
      </w:r>
      <w:r>
        <w:tab/>
      </w:r>
      <w:r>
        <w:tab/>
      </w:r>
      <w:r>
        <w:tab/>
      </w:r>
    </w:p>
    <w:p w:rsidR="008C2944" w14:paraId="5D26A377" w14:textId="77777777"/>
    <w:p w:rsidR="008C2944" w14:paraId="2E59E6E5" w14:textId="77777777"/>
    <w:p w:rsidR="008C2944" w14:paraId="49FBB0CA" w14:textId="77777777"/>
    <w:p w:rsidR="008C2944" w14:paraId="57BA07CE" w14:textId="3DBF9A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о продаже имущества </w:t>
      </w:r>
    </w:p>
    <w:p w:rsidR="008C2944" w14:paraId="16CA3C2F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«Производственная коммерческая фирма «</w:t>
      </w:r>
      <w:r>
        <w:rPr>
          <w:b/>
          <w:sz w:val="28"/>
          <w:szCs w:val="28"/>
        </w:rPr>
        <w:t>Промснабресурс</w:t>
      </w:r>
      <w:r>
        <w:rPr>
          <w:b/>
          <w:sz w:val="28"/>
          <w:szCs w:val="28"/>
        </w:rPr>
        <w:t>»</w:t>
      </w:r>
    </w:p>
    <w:p w:rsidR="008C2944" w14:paraId="6773A273" w14:textId="77777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2944" w14:paraId="5A2C0BA3" w14:textId="77777777">
      <w:pPr>
        <w:jc w:val="center"/>
        <w:rPr>
          <w:b/>
          <w:sz w:val="28"/>
          <w:szCs w:val="28"/>
        </w:rPr>
      </w:pPr>
    </w:p>
    <w:p w:rsidR="008C2944" w14:paraId="66C761B3" w14:textId="77777777">
      <w:pPr>
        <w:jc w:val="center"/>
        <w:rPr>
          <w:bCs/>
          <w:sz w:val="22"/>
          <w:szCs w:val="22"/>
        </w:rPr>
      </w:pPr>
    </w:p>
    <w:p w:rsidR="008C2944" w14:paraId="09FC090A" w14:textId="77777777">
      <w:pPr>
        <w:jc w:val="center"/>
      </w:pPr>
    </w:p>
    <w:p w:rsidR="008C2944" w14:paraId="24F38586" w14:textId="77777777">
      <w:pPr>
        <w:jc w:val="center"/>
      </w:pPr>
    </w:p>
    <w:p w:rsidR="008C2944" w14:paraId="2D5624B2" w14:textId="77777777">
      <w:pPr>
        <w:jc w:val="center"/>
      </w:pPr>
    </w:p>
    <w:p w:rsidR="008C2944" w14:paraId="5CCA9149" w14:textId="77777777">
      <w:pPr>
        <w:jc w:val="center"/>
      </w:pPr>
    </w:p>
    <w:p w:rsidR="008C2944" w14:paraId="62348871" w14:textId="77777777">
      <w:pPr>
        <w:jc w:val="center"/>
      </w:pPr>
    </w:p>
    <w:p w:rsidR="008C2944" w14:paraId="1463389C" w14:textId="77777777">
      <w:pPr>
        <w:jc w:val="center"/>
      </w:pPr>
    </w:p>
    <w:p w:rsidR="008C2944" w14:paraId="3D7F7F2E" w14:textId="77777777">
      <w:pPr>
        <w:jc w:val="center"/>
      </w:pPr>
    </w:p>
    <w:p w:rsidR="008C2944" w14:paraId="5F3EDEA0" w14:textId="77777777">
      <w:pPr>
        <w:jc w:val="center"/>
      </w:pPr>
    </w:p>
    <w:p w:rsidR="008C2944" w14:paraId="09EF94F1" w14:textId="77777777">
      <w:pPr>
        <w:jc w:val="center"/>
      </w:pPr>
    </w:p>
    <w:p w:rsidR="008C2944" w14:paraId="47319BD8" w14:textId="77777777">
      <w:pPr>
        <w:jc w:val="center"/>
      </w:pPr>
    </w:p>
    <w:p w:rsidR="008C2944" w14:paraId="55349372" w14:textId="77777777">
      <w:pPr>
        <w:jc w:val="center"/>
      </w:pPr>
    </w:p>
    <w:p w:rsidR="008C2944" w14:paraId="5D095E6B" w14:textId="77777777">
      <w:pPr>
        <w:jc w:val="center"/>
      </w:pPr>
    </w:p>
    <w:p w:rsidR="008C2944" w14:paraId="4B781F30" w14:textId="77777777">
      <w:pPr>
        <w:jc w:val="center"/>
      </w:pPr>
    </w:p>
    <w:p w:rsidR="008C2944" w14:paraId="5A5158FD" w14:textId="77777777">
      <w:pPr>
        <w:jc w:val="center"/>
      </w:pPr>
    </w:p>
    <w:p w:rsidR="008C2944" w14:paraId="7DCFD8F8" w14:textId="77777777">
      <w:pPr>
        <w:jc w:val="center"/>
      </w:pPr>
    </w:p>
    <w:p w:rsidR="008C2944" w14:paraId="29C393FD" w14:textId="77777777">
      <w:pPr>
        <w:jc w:val="center"/>
      </w:pPr>
    </w:p>
    <w:p w:rsidR="008C2944" w14:paraId="4F1107FB" w14:textId="77777777">
      <w:pPr>
        <w:jc w:val="center"/>
      </w:pPr>
    </w:p>
    <w:p w:rsidR="008C2944" w14:paraId="5B6C156D" w14:textId="77777777">
      <w:pPr>
        <w:jc w:val="center"/>
      </w:pPr>
    </w:p>
    <w:p w:rsidR="008C2944" w14:paraId="5C7EF05B" w14:textId="77777777">
      <w:pPr>
        <w:jc w:val="center"/>
      </w:pPr>
    </w:p>
    <w:p w:rsidR="008C2944" w14:paraId="0CD7B345" w14:textId="77777777">
      <w:pPr>
        <w:jc w:val="center"/>
      </w:pPr>
      <w:r>
        <w:t>2025 год</w:t>
      </w:r>
    </w:p>
    <w:p w:rsidR="008C2944" w14:paraId="264863F1" w14:textId="77777777">
      <w:pPr>
        <w:jc w:val="center"/>
      </w:pPr>
    </w:p>
    <w:p w:rsidR="008C2944" w14:paraId="194C143E" w14:textId="77777777">
      <w:pPr>
        <w:jc w:val="center"/>
        <w:rPr>
          <w:b/>
        </w:rPr>
      </w:pPr>
    </w:p>
    <w:p w:rsidR="008C2944" w14:paraId="4A051A3C" w14:textId="77777777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t>ВВОДНАЯ ЧАСТЬ</w:t>
      </w:r>
    </w:p>
    <w:p w:rsidR="008C2944" w14:paraId="40CC442B" w14:textId="77777777">
      <w:pPr>
        <w:ind w:firstLine="708"/>
        <w:jc w:val="both"/>
      </w:pPr>
    </w:p>
    <w:p w:rsidR="008C2944" w14:paraId="775FED53" w14:textId="77777777">
      <w:pPr>
        <w:shd w:val="clear" w:color="auto" w:fill="FFFFFF"/>
        <w:spacing w:line="276" w:lineRule="auto"/>
        <w:ind w:right="-1"/>
        <w:jc w:val="both"/>
        <w:rPr>
          <w:rFonts w:eastAsia="Cambria"/>
        </w:rPr>
      </w:pPr>
      <w:r>
        <w:t xml:space="preserve"> </w:t>
      </w:r>
      <w:r>
        <w:rPr>
          <w:rFonts w:eastAsia="Cambria"/>
        </w:rPr>
        <w:t>Определением Арбитражного суда Московской области по Делу №А41-73949/18 от 13.09.2018г. принято заявление о признании ООО «ПКФ «</w:t>
      </w:r>
      <w:r>
        <w:rPr>
          <w:rFonts w:eastAsia="Cambria"/>
        </w:rPr>
        <w:t>Промснабресурс</w:t>
      </w:r>
      <w:r>
        <w:rPr>
          <w:rFonts w:eastAsia="Cambria"/>
        </w:rPr>
        <w:t>» несостоятельным (банкротом).</w:t>
      </w:r>
    </w:p>
    <w:p w:rsidR="008C2944" w14:paraId="362082D6" w14:textId="77777777">
      <w:pPr>
        <w:shd w:val="clear" w:color="auto" w:fill="FFFFFF"/>
        <w:spacing w:line="276" w:lineRule="auto"/>
        <w:ind w:right="-1"/>
        <w:jc w:val="both"/>
        <w:rPr>
          <w:rFonts w:eastAsia="Cambria"/>
        </w:rPr>
      </w:pPr>
      <w:r>
        <w:rPr>
          <w:rFonts w:eastAsia="Cambria"/>
        </w:rPr>
        <w:t>Определением Арбитражного суда Московской области по Делу №А41-73949/18 от 05.03.2019 г в отношении ООО «ПКФ «</w:t>
      </w:r>
      <w:r>
        <w:rPr>
          <w:rFonts w:eastAsia="Cambria"/>
        </w:rPr>
        <w:t>Промснабресурс</w:t>
      </w:r>
      <w:r>
        <w:rPr>
          <w:rFonts w:eastAsia="Cambria"/>
        </w:rPr>
        <w:t xml:space="preserve">» введена процедура наблюдение, временным управляющим утверждена </w:t>
      </w:r>
      <w:r>
        <w:rPr>
          <w:rFonts w:eastAsia="Cambria"/>
        </w:rPr>
        <w:t>Соцкая</w:t>
      </w:r>
      <w:r>
        <w:rPr>
          <w:rFonts w:eastAsia="Cambria"/>
        </w:rPr>
        <w:t xml:space="preserve"> Наталья Николаевна (ИНН: 772565004658, СНИЛС 008-346-771-53, регистрационный номер в государственном реестре арбитражных управляющих – 317, почтовый адрес  : 101000, г. Москва, а/я 499, nsockaya@yandex.ru), член Ассоциации «Саморегулируемая организация арбитражных управляющих Центрального федерального округа» (ОГРН 1027700542209, ИНН 7705431418, адрес: </w:t>
      </w:r>
      <w:r>
        <w:rPr>
          <w:rFonts w:ascii="Arial Narrow" w:hAnsi="Arial Narrow"/>
          <w:color w:val="000000"/>
          <w:shd w:val="clear" w:color="auto" w:fill="FFFFFF"/>
        </w:rPr>
        <w:t xml:space="preserve">115191, г. Москва, </w:t>
      </w:r>
      <w:r>
        <w:rPr>
          <w:rFonts w:ascii="Arial Narrow" w:hAnsi="Arial Narrow"/>
          <w:color w:val="000000"/>
          <w:shd w:val="clear" w:color="auto" w:fill="FFFFFF"/>
        </w:rPr>
        <w:t>Гамсоновский</w:t>
      </w:r>
      <w:r>
        <w:rPr>
          <w:rFonts w:ascii="Arial Narrow" w:hAnsi="Arial Narrow"/>
          <w:color w:val="000000"/>
          <w:shd w:val="clear" w:color="auto" w:fill="FFFFFF"/>
        </w:rPr>
        <w:t xml:space="preserve"> пер., дом 2, стр. 1, подъезд 6, этаж 1, пом. 85-94</w:t>
      </w:r>
      <w:r>
        <w:rPr>
          <w:rFonts w:eastAsia="Cambria"/>
        </w:rPr>
        <w:t xml:space="preserve"> ). </w:t>
      </w:r>
    </w:p>
    <w:p w:rsidR="008C2944" w:rsidRPr="00714ACE" w:rsidP="00714ACE" w14:paraId="22BF97D6" w14:textId="038DCE06">
      <w:pPr>
        <w:shd w:val="clear" w:color="auto" w:fill="FFFFFF"/>
        <w:spacing w:line="276" w:lineRule="auto"/>
        <w:ind w:right="-1"/>
        <w:jc w:val="both"/>
        <w:rPr>
          <w:rFonts w:eastAsia="Cambria"/>
        </w:rPr>
      </w:pPr>
      <w:r>
        <w:rPr>
          <w:rFonts w:eastAsia="Cambria"/>
        </w:rPr>
        <w:t xml:space="preserve">Решением Арбитражного суда Московской области по Делу №А41-73949/18 от </w:t>
      </w:r>
      <w:r>
        <w:rPr>
          <w:rFonts w:eastAsia="Cambria"/>
        </w:rPr>
        <w:t>28.11.2019  Общество</w:t>
      </w:r>
      <w:r>
        <w:rPr>
          <w:rFonts w:eastAsia="Cambria"/>
        </w:rPr>
        <w:t xml:space="preserve"> с ограниченной ответственностью «ПКФ «ПРОМСНАБРЕСУРС» признано несостоятельным (банкротом), в отношении него введена процедура конкурсного производства сроком на 6 месяцев, срок проведения процедуры продлен до 28.05.2025г</w:t>
      </w:r>
      <w:r w:rsidR="00E702FF">
        <w:rPr>
          <w:rFonts w:eastAsia="Cambria"/>
        </w:rPr>
        <w:t>,</w:t>
      </w:r>
      <w:r>
        <w:rPr>
          <w:rFonts w:eastAsia="Cambria"/>
        </w:rPr>
        <w:t xml:space="preserve"> конкурсным управляющим утверждена </w:t>
      </w:r>
      <w:r>
        <w:rPr>
          <w:rFonts w:eastAsia="Cambria"/>
        </w:rPr>
        <w:t>Соцкая</w:t>
      </w:r>
      <w:r>
        <w:rPr>
          <w:rFonts w:eastAsia="Cambria"/>
        </w:rPr>
        <w:t xml:space="preserve"> Наталья Николаевна.</w:t>
      </w:r>
    </w:p>
    <w:p w:rsidR="008C2944" w14:paraId="2B30C0BD" w14:textId="77777777">
      <w:pPr>
        <w:ind w:firstLine="708"/>
        <w:jc w:val="both"/>
      </w:pPr>
      <w:r>
        <w:t xml:space="preserve">Во исполнение требований Федерального закона «О несостоятельности (банкротстве)» от 26.10.2002 № 127-ФЗ конкурсным управляющим должника разработаны настоящие Предложения о порядке, сроках и условиях продажи имущества ООО </w:t>
      </w:r>
      <w:r>
        <w:rPr>
          <w:rFonts w:eastAsia="Cambria"/>
        </w:rPr>
        <w:t>«ПКФ «</w:t>
      </w:r>
      <w:r>
        <w:rPr>
          <w:rFonts w:eastAsia="Cambria"/>
        </w:rPr>
        <w:t>Промснабресурс</w:t>
      </w:r>
      <w:r>
        <w:rPr>
          <w:rFonts w:eastAsia="Cambria"/>
        </w:rPr>
        <w:t>»</w:t>
      </w:r>
      <w:r>
        <w:t xml:space="preserve">   </w:t>
      </w:r>
      <w:r>
        <w:t xml:space="preserve"> (далее – «Предложения о продаже имущества», «Предложения»).</w:t>
      </w:r>
    </w:p>
    <w:p w:rsidR="008C2944" w14:paraId="085EDDE4" w14:textId="77777777">
      <w:pPr>
        <w:ind w:firstLine="708"/>
        <w:jc w:val="both"/>
      </w:pPr>
      <w:r>
        <w:t>Настоящие Предложения о продаже имущества разработаны на основании:</w:t>
      </w:r>
    </w:p>
    <w:p w:rsidR="008C2944" w14:paraId="3A733564" w14:textId="77777777">
      <w:pPr>
        <w:ind w:firstLine="708"/>
        <w:jc w:val="both"/>
      </w:pPr>
      <w:r>
        <w:t>- Федерального закона «О несостоятельности (банкротстве)» от 26.10.2002 № 127-ФЗ;</w:t>
      </w:r>
    </w:p>
    <w:p w:rsidR="008C2944" w14:paraId="70D414B1" w14:textId="77777777">
      <w:pPr>
        <w:ind w:firstLine="708"/>
        <w:jc w:val="both"/>
      </w:pPr>
      <w:r>
        <w:t xml:space="preserve">- Приказа Министерства экономического развития Российской Федерации от 23.07.2015 № 495 "Об утверждении Порядка проведения торгов в электронной форме по продаже имущества или предприятия должников в ходе процедур, применяемых в деле о банкротстве, Требований к операторам электронных площадок, к электронным площадкам, в том числе технологическим, программным, лингвистическим, правовым и организационным средствам, необходимым для проведения торгов в электронной форме по продаже имущества или предприятия должников в ходе процедур, применяемых в деле о банкротстве, внесении изменений в приказ Минэкономразвития России от 5 апреля 2013 г. № 178 и признании утратившими силу некоторых приказов «Минэкономразвития России» (Зарегистрирован в Минюсте России 20.02.2016 № 41182) (далее по тексту «Приказ </w:t>
      </w:r>
      <w:r>
        <w:rPr>
          <w:bCs/>
          <w:spacing w:val="-4"/>
        </w:rPr>
        <w:t xml:space="preserve">Минэкономразвития России от </w:t>
      </w:r>
      <w:r>
        <w:t>23.07.2015 № 495»);</w:t>
      </w:r>
    </w:p>
    <w:p w:rsidR="008C2944" w14:paraId="132AC290" w14:textId="77777777">
      <w:pPr>
        <w:ind w:firstLine="709"/>
        <w:jc w:val="both"/>
      </w:pPr>
      <w:r>
        <w:t xml:space="preserve">-Настоящие Предложения о продаже имущества подлежат утверждению собранием кредиторов </w:t>
      </w:r>
      <w:r>
        <w:t xml:space="preserve">ООО  </w:t>
      </w:r>
      <w:r>
        <w:rPr>
          <w:rFonts w:eastAsia="Cambria"/>
        </w:rPr>
        <w:t>«</w:t>
      </w:r>
      <w:r>
        <w:rPr>
          <w:rFonts w:eastAsia="Cambria"/>
        </w:rPr>
        <w:t>ПКФ «</w:t>
      </w:r>
      <w:r>
        <w:rPr>
          <w:rFonts w:eastAsia="Cambria"/>
        </w:rPr>
        <w:t>Промснабресурс</w:t>
      </w:r>
      <w:r>
        <w:rPr>
          <w:rFonts w:eastAsia="Cambria"/>
        </w:rPr>
        <w:t>».</w:t>
      </w:r>
    </w:p>
    <w:p w:rsidR="008C2944" w14:paraId="6A76D651" w14:textId="77777777">
      <w:pPr>
        <w:ind w:firstLine="709"/>
        <w:jc w:val="both"/>
      </w:pPr>
      <w:r>
        <w:t>Термины и определения, используемые в настоящем Предложении, понимаются в соответствии с гражданским законодательством Российской Федерации, Федеральным законом «О несостоятельности (банкротстве)» от 26.10.2002 № 127-ФЗ и Приказом Минэкономразвития России от 23.07.2015 № 495.</w:t>
      </w:r>
    </w:p>
    <w:p w:rsidR="008C2944" w:rsidP="00714ACE" w14:paraId="29382C85" w14:textId="77777777">
      <w:pPr>
        <w:rPr>
          <w:b/>
          <w:caps/>
        </w:rPr>
      </w:pPr>
      <w:r>
        <w:rPr>
          <w:b/>
          <w:caps/>
          <w:lang w:val="en-US"/>
        </w:rPr>
        <w:t>I</w:t>
      </w:r>
      <w:r>
        <w:rPr>
          <w:b/>
          <w:caps/>
        </w:rPr>
        <w:t>. Порядок, сроки и условия продажи</w:t>
      </w:r>
    </w:p>
    <w:p w:rsidR="008C2944" w14:paraId="6B10AC2D" w14:textId="77777777">
      <w:pPr>
        <w:jc w:val="center"/>
        <w:rPr>
          <w:b/>
          <w:caps/>
        </w:rPr>
      </w:pPr>
      <w:r>
        <w:rPr>
          <w:b/>
          <w:caps/>
        </w:rPr>
        <w:t xml:space="preserve"> имущества ДолжникА на открытах торгах</w:t>
      </w:r>
    </w:p>
    <w:p w:rsidR="00714ACE" w14:paraId="7193E1B5" w14:textId="77777777">
      <w:pPr>
        <w:jc w:val="both"/>
      </w:pPr>
    </w:p>
    <w:p w:rsidR="00F1007E" w:rsidP="00714ACE" w14:paraId="61B88B3C" w14:textId="0D804C7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Продаже в соответствии с настоящими Предложениями подлежит движимое имущество Должника, включаемое в конкурсную массу и не являющиеся предметом залога (далее по тексту именуемое – «имущество Должника»), а именно: </w:t>
      </w:r>
    </w:p>
    <w:p w:rsidR="00714ACE" w:rsidP="00714ACE" w14:paraId="0E01EE50" w14:textId="0B802250"/>
    <w:p w:rsidR="00714ACE" w:rsidP="00714ACE" w14:paraId="4DB11DCC" w14:textId="1ED0F790"/>
    <w:p w:rsidR="00714ACE" w:rsidRPr="00714ACE" w:rsidP="00714ACE" w14:paraId="51B61F69" w14:textId="77777777"/>
    <w:p w:rsidR="00F1007E" w14:paraId="5F5FA76B" w14:textId="77777777">
      <w:pPr>
        <w:pStyle w:val="ListParagraph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8C2944" w14:paraId="710943D3" w14:textId="77777777"/>
    <w:tbl>
      <w:tblPr>
        <w:tblW w:w="9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65"/>
        <w:gridCol w:w="4923"/>
        <w:gridCol w:w="3777"/>
      </w:tblGrid>
      <w:tr w14:paraId="63E2FA1D" w14:textId="77777777">
        <w:tblPrEx>
          <w:tblW w:w="966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965" w:type="dxa"/>
          </w:tcPr>
          <w:p w:rsidR="008C2944" w:rsidP="00E702FF" w14:paraId="2B663DDC" w14:textId="6642B2FA">
            <w:pPr>
              <w:pStyle w:val="zagolovoktab"/>
            </w:pPr>
            <w:r>
              <w:t>Лот</w:t>
            </w:r>
            <w:r w:rsidR="00E07AA4">
              <w:t xml:space="preserve">   </w:t>
            </w:r>
          </w:p>
        </w:tc>
        <w:tc>
          <w:tcPr>
            <w:tcW w:w="4923" w:type="dxa"/>
          </w:tcPr>
          <w:p w:rsidR="008C2944" w14:paraId="0C5FEAF4" w14:textId="77777777">
            <w:pPr>
              <w:jc w:val="center"/>
            </w:pPr>
            <w:r>
              <w:rPr>
                <w:sz w:val="22"/>
                <w:szCs w:val="22"/>
              </w:rPr>
              <w:t>Наименование дебитора</w:t>
            </w:r>
          </w:p>
        </w:tc>
        <w:tc>
          <w:tcPr>
            <w:tcW w:w="3777" w:type="dxa"/>
          </w:tcPr>
          <w:p w:rsidR="008C2944" w14:paraId="56C557CC" w14:textId="510772C3">
            <w:pPr>
              <w:jc w:val="center"/>
            </w:pPr>
            <w:r>
              <w:rPr>
                <w:sz w:val="22"/>
                <w:szCs w:val="22"/>
              </w:rPr>
              <w:t xml:space="preserve"> Рыночная стоимость</w:t>
            </w:r>
            <w:r w:rsidR="00E07AA4">
              <w:rPr>
                <w:sz w:val="22"/>
                <w:szCs w:val="22"/>
              </w:rPr>
              <w:br/>
              <w:t>( руб.)</w:t>
            </w:r>
          </w:p>
        </w:tc>
      </w:tr>
      <w:tr w14:paraId="7F92A1AC" w14:textId="77777777">
        <w:tblPrEx>
          <w:tblW w:w="9665" w:type="dxa"/>
          <w:tblLayout w:type="fixed"/>
          <w:tblLook w:val="04A0"/>
        </w:tblPrEx>
        <w:tc>
          <w:tcPr>
            <w:tcW w:w="965" w:type="dxa"/>
          </w:tcPr>
          <w:p w:rsidR="008C2944" w14:paraId="15A20A26" w14:textId="77777777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8C2944" w14:paraId="046BFE98" w14:textId="77777777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77" w:type="dxa"/>
          </w:tcPr>
          <w:p w:rsidR="008C2944" w14:paraId="3E12B5D5" w14:textId="77777777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14:paraId="74E0F461" w14:textId="77777777">
        <w:tblPrEx>
          <w:tblW w:w="9665" w:type="dxa"/>
          <w:tblLayout w:type="fixed"/>
          <w:tblLook w:val="04A0"/>
        </w:tblPrEx>
        <w:tc>
          <w:tcPr>
            <w:tcW w:w="965" w:type="dxa"/>
          </w:tcPr>
          <w:p w:rsidR="008C2944" w14:paraId="37514184" w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923" w:type="dxa"/>
          </w:tcPr>
          <w:p w:rsidR="008C2944" w:rsidP="00C745F1" w14:paraId="35F762F9" w14:textId="5F2A9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Промснабресурс</w:t>
            </w:r>
            <w:r>
              <w:rPr>
                <w:sz w:val="22"/>
                <w:szCs w:val="22"/>
              </w:rPr>
              <w:t xml:space="preserve"> Логистика» ИНН 5053038303, ОГРН 1155053000475, адрес: 144001, Московская обл., г. Электросталь, ул. Рабочая, д. 10. Дело о банкротстве №А41-60527/19. Требование включено в реестр Определением от 08.02.2022г дело о банкротстве прекращено.</w:t>
            </w:r>
          </w:p>
        </w:tc>
        <w:tc>
          <w:tcPr>
            <w:tcW w:w="3777" w:type="dxa"/>
          </w:tcPr>
          <w:p w:rsidR="008C2944" w14:paraId="02236870" w14:textId="2BD8F4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31404">
              <w:rPr>
                <w:sz w:val="22"/>
                <w:szCs w:val="22"/>
              </w:rPr>
              <w:t xml:space="preserve"> 3 773 064,00</w:t>
            </w:r>
          </w:p>
          <w:p w:rsidR="008C2944" w14:paraId="7D783EFC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14:paraId="35720BA6" w14:textId="77777777" w:rsidTr="00A70656">
        <w:tblPrEx>
          <w:tblW w:w="9665" w:type="dxa"/>
          <w:tblLayout w:type="fixed"/>
          <w:tblLook w:val="04A0"/>
        </w:tblPrEx>
        <w:trPr>
          <w:trHeight w:val="944"/>
        </w:trPr>
        <w:tc>
          <w:tcPr>
            <w:tcW w:w="965" w:type="dxa"/>
          </w:tcPr>
          <w:p w:rsidR="008C2944" w14:paraId="750C27D1" w14:textId="621A6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8C2944" w14:paraId="267F638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Спецмонтаж</w:t>
            </w:r>
            <w:r>
              <w:rPr>
                <w:sz w:val="22"/>
                <w:szCs w:val="22"/>
              </w:rPr>
              <w:t>» ИНН 6101923380, ОГРН 1096188000611. Дело о банкротстве</w:t>
            </w:r>
          </w:p>
          <w:p w:rsidR="008C2944" w14:paraId="0F8DD613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А53-41227/18.Требование включено</w:t>
            </w:r>
          </w:p>
        </w:tc>
        <w:tc>
          <w:tcPr>
            <w:tcW w:w="3777" w:type="dxa"/>
          </w:tcPr>
          <w:p w:rsidR="008C2944" w14:paraId="079EA1E0" w14:textId="391778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1 927,00</w:t>
            </w:r>
          </w:p>
        </w:tc>
      </w:tr>
      <w:tr w14:paraId="122CCEFC" w14:textId="77777777">
        <w:tblPrEx>
          <w:tblW w:w="9665" w:type="dxa"/>
          <w:tblLayout w:type="fixed"/>
          <w:tblLook w:val="04A0"/>
        </w:tblPrEx>
        <w:tc>
          <w:tcPr>
            <w:tcW w:w="965" w:type="dxa"/>
          </w:tcPr>
          <w:p w:rsidR="008C2944" w14:paraId="4DFFA457" w14:textId="0A7CB5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8C2944" w14:paraId="635075C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«ПК </w:t>
            </w:r>
            <w:r>
              <w:rPr>
                <w:sz w:val="22"/>
                <w:szCs w:val="22"/>
              </w:rPr>
              <w:t>Алкабстрой</w:t>
            </w:r>
            <w:r>
              <w:rPr>
                <w:sz w:val="22"/>
                <w:szCs w:val="22"/>
              </w:rPr>
              <w:t>» (ОГРН 1157746867497, ИНН 7719424900</w:t>
            </w:r>
            <w:r>
              <w:rPr>
                <w:sz w:val="22"/>
                <w:szCs w:val="22"/>
              </w:rPr>
              <w:t>).Дело</w:t>
            </w:r>
            <w:r>
              <w:rPr>
                <w:sz w:val="22"/>
                <w:szCs w:val="22"/>
              </w:rPr>
              <w:t xml:space="preserve"> о банкротстве №А40-269799/19. Требование включено. Дело о банкротстве прекращено 19.10.22г.</w:t>
            </w:r>
          </w:p>
        </w:tc>
        <w:tc>
          <w:tcPr>
            <w:tcW w:w="3777" w:type="dxa"/>
          </w:tcPr>
          <w:p w:rsidR="008C2944" w14:paraId="2677BC5E" w14:textId="6B148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84 934,00</w:t>
            </w:r>
          </w:p>
        </w:tc>
      </w:tr>
      <w:tr w14:paraId="297D9517" w14:textId="77777777">
        <w:tblPrEx>
          <w:tblW w:w="9665" w:type="dxa"/>
          <w:tblLayout w:type="fixed"/>
          <w:tblLook w:val="04A0"/>
        </w:tblPrEx>
        <w:tc>
          <w:tcPr>
            <w:tcW w:w="965" w:type="dxa"/>
          </w:tcPr>
          <w:p w:rsidR="008C2944" w14:paraId="4B8A3A90" w14:textId="38BB24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8C2944" w14:paraId="10F582B4" w14:textId="77777777">
            <w:pPr>
              <w:rPr>
                <w:sz w:val="22"/>
                <w:szCs w:val="22"/>
              </w:rPr>
            </w:pPr>
            <w:bookmarkStart w:id="0" w:name="_GoBack"/>
            <w:r>
              <w:rPr>
                <w:sz w:val="22"/>
                <w:szCs w:val="22"/>
              </w:rPr>
              <w:t xml:space="preserve">Ванеев </w:t>
            </w:r>
            <w:r>
              <w:rPr>
                <w:sz w:val="22"/>
                <w:szCs w:val="22"/>
              </w:rPr>
              <w:t>В.Е.( паспорт</w:t>
            </w:r>
            <w:r>
              <w:rPr>
                <w:sz w:val="22"/>
                <w:szCs w:val="22"/>
              </w:rPr>
              <w:t xml:space="preserve"> РФ 46 08 732638)</w:t>
            </w:r>
          </w:p>
          <w:p w:rsidR="008C2944" w14:paraId="60B926BF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Исполнительное производство не завершено №41021/23/50025-ИП от 21.02.2023г.</w:t>
            </w:r>
            <w:bookmarkEnd w:id="0"/>
          </w:p>
        </w:tc>
        <w:tc>
          <w:tcPr>
            <w:tcW w:w="3777" w:type="dxa"/>
          </w:tcPr>
          <w:p w:rsidR="008C2944" w14:paraId="6BA606C6" w14:textId="1AE3E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806 486</w:t>
            </w:r>
            <w:r w:rsidR="00E07AA4">
              <w:rPr>
                <w:sz w:val="22"/>
                <w:szCs w:val="22"/>
              </w:rPr>
              <w:t>,00</w:t>
            </w:r>
          </w:p>
        </w:tc>
      </w:tr>
      <w:tr w14:paraId="40214F26" w14:textId="77777777">
        <w:tblPrEx>
          <w:tblW w:w="9665" w:type="dxa"/>
          <w:tblLayout w:type="fixed"/>
          <w:tblLook w:val="04A0"/>
        </w:tblPrEx>
        <w:tc>
          <w:tcPr>
            <w:tcW w:w="965" w:type="dxa"/>
          </w:tcPr>
          <w:p w:rsidR="008C2944" w14:paraId="14FC8A22" w14:textId="1DA23C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8C2944" w14:paraId="374BEAAE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«Мехколонна-7» (ИНН 6165174070, ОГРН 1126165002028, место нахождения: г. Ростов-на-Дону, ул. Вавилова, 60, к.21). </w:t>
            </w:r>
            <w:r>
              <w:rPr>
                <w:color w:val="333333"/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ело №А53-19875/2019,</w:t>
            </w:r>
            <w:r>
              <w:rPr>
                <w:sz w:val="22"/>
                <w:szCs w:val="22"/>
                <w:shd w:val="clear" w:color="auto" w:fill="EAF1F7"/>
              </w:rPr>
              <w:t xml:space="preserve"> </w:t>
            </w:r>
            <w:r>
              <w:rPr>
                <w:sz w:val="22"/>
                <w:szCs w:val="22"/>
              </w:rPr>
              <w:t>требование включено 27.11.2019г</w:t>
            </w:r>
          </w:p>
        </w:tc>
        <w:tc>
          <w:tcPr>
            <w:tcW w:w="3777" w:type="dxa"/>
          </w:tcPr>
          <w:p w:rsidR="00031404" w14:paraId="1A66D022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26 214,00 </w:t>
            </w:r>
          </w:p>
          <w:p w:rsidR="008C2944" w14:paraId="7676F51E" w14:textId="44CEE3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793,00</w:t>
            </w:r>
          </w:p>
        </w:tc>
      </w:tr>
      <w:tr w14:paraId="749A57AC" w14:textId="77777777" w:rsidTr="00A70656">
        <w:tblPrEx>
          <w:tblW w:w="9665" w:type="dxa"/>
          <w:tblLayout w:type="fixed"/>
          <w:tblLook w:val="04A0"/>
        </w:tblPrEx>
        <w:trPr>
          <w:trHeight w:val="1423"/>
        </w:trPr>
        <w:tc>
          <w:tcPr>
            <w:tcW w:w="965" w:type="dxa"/>
          </w:tcPr>
          <w:p w:rsidR="008C2944" w14:paraId="6391C0F9" w14:textId="317C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23" w:type="dxa"/>
          </w:tcPr>
          <w:p w:rsidR="008C2944" w14:paraId="6D7AD310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r>
              <w:rPr>
                <w:sz w:val="22"/>
                <w:szCs w:val="22"/>
              </w:rPr>
              <w:t>Мосинформстрой</w:t>
            </w:r>
            <w:r>
              <w:rPr>
                <w:sz w:val="22"/>
                <w:szCs w:val="22"/>
              </w:rPr>
              <w:t>» Исполнительный лист ФС№024597346,</w:t>
            </w:r>
          </w:p>
          <w:p w:rsidR="008C2944" w14:paraId="69A4ED71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исполнительное производство закрыто  21.05.2020г, из-за отсутствия денежных средств у Должника</w:t>
            </w:r>
          </w:p>
        </w:tc>
        <w:tc>
          <w:tcPr>
            <w:tcW w:w="3777" w:type="dxa"/>
          </w:tcPr>
          <w:p w:rsidR="008C2944" w14:paraId="7735F1D9" w14:textId="5715E4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10 625,00</w:t>
            </w:r>
          </w:p>
        </w:tc>
      </w:tr>
      <w:tr w14:paraId="3C0B2575" w14:textId="77777777">
        <w:tblPrEx>
          <w:tblW w:w="9665" w:type="dxa"/>
          <w:tblLayout w:type="fixed"/>
          <w:tblLook w:val="04A0"/>
        </w:tblPrEx>
        <w:tc>
          <w:tcPr>
            <w:tcW w:w="965" w:type="dxa"/>
          </w:tcPr>
          <w:p w:rsidR="008C2944" w14:paraId="58E64217" w14:textId="777777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23" w:type="dxa"/>
          </w:tcPr>
          <w:p w:rsidR="008C2944" w14:paraId="14824BAB" w14:textId="777777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:</w:t>
            </w:r>
          </w:p>
        </w:tc>
        <w:tc>
          <w:tcPr>
            <w:tcW w:w="3777" w:type="dxa"/>
          </w:tcPr>
          <w:p w:rsidR="008C2944" w14:paraId="659D9465" w14:textId="35F2E3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4 704 043,00</w:t>
            </w:r>
          </w:p>
        </w:tc>
      </w:tr>
    </w:tbl>
    <w:p w:rsidR="008C2944" w14:paraId="436C0BBC" w14:textId="77777777">
      <w:pPr>
        <w:pStyle w:val="ListParagraph"/>
        <w:ind w:left="1234" w:firstLine="0"/>
      </w:pPr>
    </w:p>
    <w:p w:rsidR="008C2944" w14:paraId="404BFEAA" w14:textId="77777777">
      <w:pPr>
        <w:ind w:firstLine="709"/>
        <w:jc w:val="both"/>
      </w:pPr>
      <w:r>
        <w:t>1.2. Продавцом имущества является Общество с ограниченной ответственностью «Производственная коммерческая фирма «</w:t>
      </w:r>
      <w:r>
        <w:t>Промснабресурс</w:t>
      </w:r>
      <w:r>
        <w:t>» (Сокращенное наименование ООО «ПКФ «</w:t>
      </w:r>
      <w:r>
        <w:t>Промснабресурс</w:t>
      </w:r>
      <w:r>
        <w:t xml:space="preserve">», ИНН/КПП 5053047298/505301001, ОГРН 1065053018821, адрес: 144001 </w:t>
      </w:r>
      <w:r>
        <w:t>г.Электросталь</w:t>
      </w:r>
      <w:r>
        <w:t xml:space="preserve">, </w:t>
      </w:r>
      <w:r>
        <w:t>ул.Рабочая</w:t>
      </w:r>
      <w:r>
        <w:t xml:space="preserve">, д.10,офис 1), в лице конкурсного управляющего </w:t>
      </w:r>
      <w:r>
        <w:t>Соцкой</w:t>
      </w:r>
      <w:r>
        <w:t xml:space="preserve"> Натальи Николаевны, действующей на основании Решения Арбитражного суда  Московской области по Делу №А41-73949/18  от 28.11.2019г, и в соответствии с Решением собрания кредиторов ООО «ПКФ «</w:t>
      </w:r>
      <w:r>
        <w:t>Промснабресурс</w:t>
      </w:r>
      <w:r>
        <w:t>», которым утверждены настоящие Предложения о продаже имущества.</w:t>
      </w:r>
    </w:p>
    <w:p w:rsidR="008C2944" w14:paraId="3E75952D" w14:textId="77777777">
      <w:pPr>
        <w:ind w:firstLine="709"/>
        <w:jc w:val="both"/>
      </w:pPr>
      <w:r>
        <w:t xml:space="preserve">1.3. Имущество Должника продается на открытых торгах в электронной форме. Торги проводятся </w:t>
      </w:r>
      <w:r>
        <w:rPr>
          <w:bCs/>
          <w:spacing w:val="-4"/>
        </w:rPr>
        <w:t xml:space="preserve">на электронной </w:t>
      </w:r>
      <w:r>
        <w:rPr>
          <w:bCs/>
          <w:spacing w:val="-4"/>
        </w:rPr>
        <w:t>площадке :</w:t>
      </w:r>
      <w:r>
        <w:rPr>
          <w:rFonts w:ascii="Arial" w:hAnsi="Arial" w:cs="Arial"/>
          <w:color w:val="1A1A1A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>Электронные Системы Поволжья</w:t>
      </w:r>
    </w:p>
    <w:p w:rsidR="008C2944" w14:paraId="3FE8BBE2" w14:textId="77777777">
      <w:pPr>
        <w:ind w:firstLine="709"/>
        <w:jc w:val="both"/>
      </w:pPr>
      <w:r>
        <w:t>1.4. Торги в электронной форме по продаже имущества Должника проводятся в форме аукциона, открытого по составу участников, с открытой формой представления предложений по цене имущества. Предложение по цене имущества заявляются участниками аукциона открыто в ходе проведения торгов.</w:t>
      </w:r>
    </w:p>
    <w:p w:rsidR="008C2944" w14:paraId="5E7CB374" w14:textId="77777777">
      <w:pPr>
        <w:autoSpaceDE w:val="0"/>
        <w:autoSpaceDN w:val="0"/>
        <w:adjustRightInd w:val="0"/>
        <w:ind w:firstLine="709"/>
        <w:jc w:val="both"/>
      </w:pPr>
      <w:r>
        <w:t xml:space="preserve">Аукцион проводится путем повышения начальной цены продажи имущества на "шаг аукциона", который устанавливается в размере 10% (десяти процентов) от начальной цены и указывается в сообщении о проведении торгов. </w:t>
      </w:r>
    </w:p>
    <w:p w:rsidR="008C2944" w14:paraId="70FD479F" w14:textId="77777777">
      <w:pPr>
        <w:ind w:firstLine="709"/>
        <w:jc w:val="both"/>
      </w:pPr>
      <w:r>
        <w:t>Выигравшим аукцион признается участник, предложивший наиболее высокую цену за продаваемое имущество (далее - победитель торгов).</w:t>
      </w:r>
    </w:p>
    <w:p w:rsidR="008C2944" w14:paraId="3FB1A0D6" w14:textId="00EEA534">
      <w:pPr>
        <w:ind w:firstLine="708"/>
        <w:jc w:val="both"/>
      </w:pPr>
      <w:r>
        <w:t>1.5. Имущество ООО «ПКФ «</w:t>
      </w:r>
      <w:r>
        <w:t>Промснабресурс</w:t>
      </w:r>
      <w:r>
        <w:t xml:space="preserve">», указанное в п. </w:t>
      </w:r>
      <w:r w:rsidR="00714ACE">
        <w:t>1</w:t>
      </w:r>
      <w:r>
        <w:t xml:space="preserve">.1. настоящего Предложения, выставляется на </w:t>
      </w:r>
      <w:r>
        <w:t>торги  одним</w:t>
      </w:r>
      <w:r>
        <w:t xml:space="preserve"> имущественным лотом со следующей формулировкой наименования лота для сообщения о торгах:</w:t>
      </w:r>
    </w:p>
    <w:p w:rsidR="008C2944" w14:paraId="68D196B5" w14:textId="1668D3F4">
      <w:pPr>
        <w:ind w:firstLine="709"/>
        <w:jc w:val="both"/>
      </w:pPr>
      <w:r>
        <w:t xml:space="preserve">Начальная </w:t>
      </w:r>
      <w:r w:rsidRPr="00E07AA4">
        <w:t>цена продажи:</w:t>
      </w:r>
      <w:r>
        <w:t xml:space="preserve"> </w:t>
      </w:r>
      <w:r w:rsidR="00031404">
        <w:rPr>
          <w:sz w:val="22"/>
          <w:szCs w:val="22"/>
        </w:rPr>
        <w:t>4 704 043,00</w:t>
      </w:r>
      <w:r>
        <w:t xml:space="preserve"> </w:t>
      </w:r>
      <w:r>
        <w:t>(</w:t>
      </w:r>
      <w:r w:rsidR="00061498">
        <w:t xml:space="preserve"> Четыре</w:t>
      </w:r>
      <w:r w:rsidR="00061498">
        <w:t xml:space="preserve"> миллиона семьсот четыре тысячи</w:t>
      </w:r>
      <w:r>
        <w:t xml:space="preserve"> </w:t>
      </w:r>
      <w:r w:rsidR="00061498">
        <w:t>сорок три) руб.00 коп., НДС не облагается.</w:t>
      </w:r>
    </w:p>
    <w:p w:rsidR="008C2944" w14:paraId="4B8F932B" w14:textId="0128A2FE">
      <w:pPr>
        <w:ind w:firstLine="708"/>
        <w:jc w:val="both"/>
      </w:pPr>
      <w:r>
        <w:t xml:space="preserve">1.6. Начальная цена продажи выставляемого на первоначальные торги имущества Должника устанавливается равной </w:t>
      </w:r>
      <w:r>
        <w:rPr>
          <w:b/>
          <w:u w:val="single"/>
        </w:rPr>
        <w:t xml:space="preserve"> </w:t>
      </w:r>
      <w:r w:rsidR="00FD52C0">
        <w:rPr>
          <w:b/>
          <w:u w:val="single"/>
        </w:rPr>
        <w:t xml:space="preserve"> рыночной</w:t>
      </w:r>
      <w:r>
        <w:rPr>
          <w:b/>
          <w:u w:val="single"/>
        </w:rPr>
        <w:t xml:space="preserve"> стоимости</w:t>
      </w:r>
      <w:r>
        <w:t xml:space="preserve"> имущества, указанной </w:t>
      </w:r>
      <w:r>
        <w:t xml:space="preserve">в </w:t>
      </w:r>
      <w:r w:rsidR="00FD52C0">
        <w:t xml:space="preserve"> Отчете</w:t>
      </w:r>
      <w:r w:rsidR="00FD52C0">
        <w:t xml:space="preserve"> </w:t>
      </w:r>
      <w:r w:rsidR="00FD52C0">
        <w:t xml:space="preserve">№25/7 от 17.02.2025г. </w:t>
      </w:r>
      <w:r w:rsidR="00714ACE">
        <w:t>об определении рыночной стоимости дебиторской задолженности</w:t>
      </w:r>
      <w:r w:rsidR="001F6E6A">
        <w:t xml:space="preserve"> ПКФ </w:t>
      </w:r>
      <w:r w:rsidR="00FD52C0">
        <w:t xml:space="preserve"> </w:t>
      </w:r>
      <w:r w:rsidR="001F6E6A">
        <w:t>«</w:t>
      </w:r>
      <w:r w:rsidR="001F6E6A">
        <w:t>Промснабресурс</w:t>
      </w:r>
      <w:r w:rsidR="001F6E6A">
        <w:t xml:space="preserve">» дата оценки 05.февраля 2025г. оценщик </w:t>
      </w:r>
      <w:r w:rsidR="00FD52C0">
        <w:t>ООО Консалтингов</w:t>
      </w:r>
      <w:r w:rsidR="001F6E6A">
        <w:t>ая</w:t>
      </w:r>
      <w:r w:rsidR="00FD52C0">
        <w:t xml:space="preserve"> компани</w:t>
      </w:r>
      <w:r w:rsidR="001F6E6A">
        <w:t>я</w:t>
      </w:r>
      <w:r w:rsidR="00FD52C0">
        <w:t xml:space="preserve"> «</w:t>
      </w:r>
      <w:r w:rsidR="00FD52C0">
        <w:t>Агара</w:t>
      </w:r>
      <w:r w:rsidR="00FD52C0">
        <w:t>».</w:t>
      </w:r>
    </w:p>
    <w:p w:rsidR="008C2944" w14:paraId="5E0DA44C" w14:textId="77777777">
      <w:pPr>
        <w:ind w:firstLine="709"/>
        <w:jc w:val="both"/>
      </w:pPr>
      <w:r>
        <w:t>1.7. В</w:t>
      </w:r>
      <w:r>
        <w:rPr>
          <w:bCs/>
        </w:rPr>
        <w:t xml:space="preserve"> счет обеспечения оплаты приобретаемого на торгах имущества </w:t>
      </w:r>
      <w:r>
        <w:t>претенденты на участие в торгах вносят задаток на отдельный банковский счет должника, открытый в порядке, установленном п. 40.2. Постановления Пленума ВАС РФ от 23.07.2009 г. №60, для внесения задатков.</w:t>
      </w:r>
    </w:p>
    <w:p w:rsidR="008C2944" w14:paraId="4C64E2FB" w14:textId="77777777">
      <w:pPr>
        <w:ind w:firstLine="709"/>
        <w:jc w:val="both"/>
      </w:pPr>
      <w:r>
        <w:t>Размер задатка установлен в размере 20% (двадцать процентов) от начальной цены продажи имущества, а при продаже посредством публичного предложения – 20% (двадцать процентов) от начальной цены, установленной для определенного периода проведения продажи.</w:t>
      </w:r>
    </w:p>
    <w:p w:rsidR="008C2944" w14:paraId="55649C30" w14:textId="77777777">
      <w:pPr>
        <w:ind w:firstLine="709"/>
        <w:jc w:val="both"/>
      </w:pPr>
      <w:r>
        <w:t>Задаток должен быть внесен на отдельный банковский счет должника, открытый в порядке, установленном п. 40.2. Постановления Пленума ВАС РФ от 23.07.2009 г. №60, для участия в торгах в форме аукциона - не позднее даты и времени окончания приема заявок, а при продаже посредством публичного предложения - не позднее даты и времени окончания приема заявок на участие в торгах для соответствующего периода проведения торгов в который подана заявка.</w:t>
      </w:r>
    </w:p>
    <w:p w:rsidR="008C2944" w14:paraId="0FC8B196" w14:textId="77777777">
      <w:pPr>
        <w:ind w:firstLine="709"/>
        <w:jc w:val="both"/>
      </w:pPr>
      <w:r>
        <w:t>1.8. Сообщение о проведении торгов должно быть опубликовано не позднее трех месяцев с момента утверждения настоящего Положения.</w:t>
      </w:r>
    </w:p>
    <w:p w:rsidR="008C2944" w14:paraId="21517A4C" w14:textId="77777777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Сообщение о проведении торгов по продаже имущества Должника должно быть включено в Единый федеральный реестр сведений о банкротстве и опубликовано в официальном издании, осуществляющем опубликование сведений, предусмотренных Федеральным законом от 26 октября 2002 г. № 127-ФЗ «О несостоятельности (банкротстве)», размещено на сайте данного официального издания в сети «Интернет».</w:t>
      </w:r>
    </w:p>
    <w:p w:rsidR="008C2944" w14:paraId="4DCD6EEE" w14:textId="77777777">
      <w:pPr>
        <w:autoSpaceDE w:val="0"/>
        <w:autoSpaceDN w:val="0"/>
        <w:adjustRightInd w:val="0"/>
        <w:ind w:firstLine="709"/>
        <w:jc w:val="both"/>
      </w:pPr>
      <w:r>
        <w:t xml:space="preserve">1.10. Если торги по продаже имущества должника признаны несостоявшимися или договор купли-продажи не был заключен с их единственным участником, а также в случае не заключения договора купли-продажи по результатам торгов продаваемое на торгах имущество должника подлежит продаже на повторных торгах. </w:t>
      </w:r>
    </w:p>
    <w:p w:rsidR="008C2944" w14:paraId="5D257893" w14:textId="77777777">
      <w:pPr>
        <w:ind w:firstLine="709"/>
        <w:jc w:val="both"/>
      </w:pPr>
      <w:r>
        <w:t>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</w:r>
    </w:p>
    <w:p w:rsidR="008C2944" w14:paraId="018F90A0" w14:textId="777777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Если повторные торги по продаже имущества должника признаны несостоявшимися или договор купли-продажи не был заключен с их единственным участником, а также в случае </w:t>
      </w:r>
      <w:r>
        <w:rPr>
          <w:color w:val="000000"/>
        </w:rPr>
        <w:t>незаключения</w:t>
      </w:r>
      <w:r>
        <w:rPr>
          <w:color w:val="000000"/>
        </w:rPr>
        <w:t xml:space="preserve"> договора купли-продажи по результатам повторных торгов продаваемое на торгах имущество должника подлежит продаже посредством публичного предложения. </w:t>
      </w:r>
    </w:p>
    <w:p w:rsidR="008C2944" w14:paraId="7BABE8D8" w14:textId="26424DA2">
      <w:pPr>
        <w:tabs>
          <w:tab w:val="left" w:pos="1440"/>
        </w:tabs>
        <w:ind w:firstLine="709"/>
        <w:jc w:val="both"/>
      </w:pPr>
      <w:r>
        <w:rPr>
          <w:color w:val="000000"/>
        </w:rPr>
        <w:t>При продаже имущества должника посредством публичного предложения начальная цена продажи имущества устанавливается равной начальной цене продажи имущества, установленной на повторных торгах, величина снижения начальной цены продажи имущества должника устанавливается в размере 10% (десяти процентов) от начальной цены продажи имущества, установленной для первого периода проведения продажи посредством публичного предложения, а срок, по истечении которого последовательно снижается указанная начальная цена, устанавливается равным 3 (трем) рабочим дням, соответственно, минимальная цена продажи составляет 1% (</w:t>
      </w:r>
      <w:r w:rsidR="00E702FF">
        <w:rPr>
          <w:color w:val="000000"/>
        </w:rPr>
        <w:t>один</w:t>
      </w:r>
      <w:r>
        <w:rPr>
          <w:color w:val="000000"/>
        </w:rPr>
        <w:t xml:space="preserve"> процент) от начальной цены продажи имущества, установленной для первого периода проведения продажи посредством публичного предложения.</w:t>
      </w:r>
    </w:p>
    <w:p w:rsidR="008C2944" w14:paraId="025E1931" w14:textId="77777777">
      <w:pPr>
        <w:ind w:firstLine="709"/>
        <w:jc w:val="both"/>
      </w:pPr>
      <w:r>
        <w:t xml:space="preserve">1.11. Для организации торгов по продаже имущества должника, в том числе продажи посредством публичного предложения, конкурсный управляющий привлекает на договорной основе специализированную организацию – Общество с ограниченной ответственностью </w:t>
      </w:r>
    </w:p>
    <w:p w:rsidR="008C2944" w14:paraId="0D109272" w14:textId="340244F0">
      <w:pPr>
        <w:jc w:val="both"/>
      </w:pPr>
      <w:r>
        <w:t xml:space="preserve">«Орион» (ИНН 7810706566) (далее – Организатор торгов), которая не является заинтересованным лицом в отношении должника, кредиторов, конкурсного управляющего. </w:t>
      </w:r>
    </w:p>
    <w:p w:rsidR="008C2944" w14:paraId="4FCED4B0" w14:textId="77777777">
      <w:pPr>
        <w:ind w:firstLine="709"/>
        <w:jc w:val="both"/>
      </w:pPr>
      <w:r>
        <w:t>Оплата услуг Организатора торгов осуществляется за счет имущества должника в размере 85 000 (Восемьдесят пять тысяч) рублей 00 копеек за организацию и проведение каждых торгов, включая торги, признанные несостоявшимися и торги, результаты которых аннулированы, за исключением расходов на публикацию сообщений о проведении торгов и оплату услуг оператора электронной площадки. Оплата услуг Организатора торгов НДС не облагается.</w:t>
      </w:r>
    </w:p>
    <w:p w:rsidR="008C2944" w14:paraId="4CC24365" w14:textId="77777777">
      <w:pPr>
        <w:ind w:firstLine="709"/>
        <w:jc w:val="both"/>
      </w:pPr>
      <w:r>
        <w:t xml:space="preserve">За счет средств должника в размере фактических затрат осуществляется оплата расходов Организатора торгов, предусмотренных Федеральным законом «О несостоятельности </w:t>
      </w:r>
      <w:r>
        <w:t xml:space="preserve">(банкротстве)» от 26.10.2002г. № 127-ФЗ, в том числе на публикации сообщений о проведении торгов и результатах торгов, на размещение сообщений о проведении торгов и результатах торгов в Едином федеральном реестре сведений о банкротстве, расходов на оплату услуг Оператора электронной площадки. </w:t>
      </w:r>
    </w:p>
    <w:p w:rsidR="008C2944" w14:paraId="53A06344" w14:textId="77777777">
      <w:pPr>
        <w:jc w:val="right"/>
      </w:pPr>
      <w:r>
        <w:t xml:space="preserve"> </w:t>
      </w:r>
    </w:p>
    <w:p w:rsidR="008C2944" w14:paraId="4B0CFEEB" w14:textId="77777777">
      <w:pPr>
        <w:ind w:firstLine="709"/>
        <w:jc w:val="center"/>
        <w:rPr>
          <w:i/>
        </w:rPr>
      </w:pPr>
      <w:r>
        <w:rPr>
          <w:i/>
        </w:rPr>
        <w:t>2. Подготовка к проведению торгов</w:t>
      </w:r>
    </w:p>
    <w:p w:rsidR="008C2944" w14:paraId="4C9C67B2" w14:textId="77777777">
      <w:pPr>
        <w:ind w:firstLine="709"/>
        <w:jc w:val="center"/>
        <w:rPr>
          <w:i/>
        </w:rPr>
      </w:pPr>
    </w:p>
    <w:p w:rsidR="008C2944" w14:paraId="2742E7D7" w14:textId="77777777">
      <w:pPr>
        <w:ind w:firstLine="709"/>
        <w:jc w:val="both"/>
      </w:pPr>
      <w:r>
        <w:t>2.1. Конкурсный управляющий в соответствии с настоящим Положением выполняет следующие функции:</w:t>
      </w:r>
    </w:p>
    <w:p w:rsidR="008C2944" w14:paraId="4CC4E438" w14:textId="77777777">
      <w:pPr>
        <w:ind w:firstLine="709"/>
        <w:jc w:val="both"/>
      </w:pPr>
      <w:r>
        <w:t>2.1.1. заключает договор поручения с Организатором торгов о проведении торгов;</w:t>
      </w:r>
    </w:p>
    <w:p w:rsidR="008C2944" w14:paraId="38740C44" w14:textId="77777777">
      <w:pPr>
        <w:ind w:firstLine="709"/>
        <w:jc w:val="both"/>
      </w:pPr>
      <w:r>
        <w:t>2.1.2. оплачивает публикацию и размещение информационного сообщения о проведении торгов и сообщения о результатах проведения торгов;</w:t>
      </w:r>
    </w:p>
    <w:p w:rsidR="008C2944" w14:paraId="570750F6" w14:textId="77777777">
      <w:pPr>
        <w:ind w:firstLine="708"/>
      </w:pPr>
      <w:r>
        <w:t>2.1.3. производит необходимые действия для поиска и привлечения покупателей;</w:t>
      </w:r>
    </w:p>
    <w:p w:rsidR="008C2944" w14:paraId="4EB9D96A" w14:textId="77777777">
      <w:pPr>
        <w:ind w:firstLine="709"/>
        <w:jc w:val="both"/>
      </w:pPr>
      <w:r>
        <w:t>2.1.4. заключает с покупателем договор купли-продажи имущества;</w:t>
      </w:r>
    </w:p>
    <w:p w:rsidR="008C2944" w14:paraId="4AD68E80" w14:textId="77777777">
      <w:pPr>
        <w:ind w:firstLine="709"/>
        <w:jc w:val="both"/>
      </w:pPr>
      <w:r>
        <w:t xml:space="preserve">2.1.5. производит расчеты с покупателем и организатором торгов, с заявителями, не допущенными к участию в торгах, и участниками, не признанными победителями торгов, либо отозвавшими свои заявки; </w:t>
      </w:r>
    </w:p>
    <w:p w:rsidR="008C2944" w14:paraId="242599EC" w14:textId="77777777">
      <w:pPr>
        <w:ind w:firstLine="709"/>
        <w:jc w:val="both"/>
      </w:pPr>
      <w:r>
        <w:t>2.1.6. обеспечивает передачу имущества покупателю и совершает необходимые действия, связанные с переходом права собственности на имущество к покупателю.</w:t>
      </w:r>
    </w:p>
    <w:p w:rsidR="008C2944" w14:paraId="518EA8E8" w14:textId="77777777">
      <w:pPr>
        <w:ind w:firstLine="709"/>
        <w:jc w:val="both"/>
      </w:pPr>
      <w:r>
        <w:t>2.1.7. Так как в соответствии со статьёй 129 Федерального закона №127-ФЗ от 26.10.2002г. «О несостоятельности (банкротстве)» конкурсный управляющий осуществляет полномочия руководителя должника и распоряжается имуществом должника, то конкурсный управляющий обеспечивает возможность ознакомления с имеющимися в отношении прав требования документами, в том числе путем осмотра и копирования указанных правоустанавливающих документов.</w:t>
      </w:r>
    </w:p>
    <w:p w:rsidR="008C2944" w14:paraId="68F2B2A2" w14:textId="77777777">
      <w:pPr>
        <w:ind w:firstLine="709"/>
        <w:jc w:val="both"/>
      </w:pPr>
      <w:r>
        <w:t xml:space="preserve">2.2. Организатор торгов выполняет следующие функции: </w:t>
      </w:r>
    </w:p>
    <w:p w:rsidR="008C2944" w14:paraId="41BBCF56" w14:textId="77777777">
      <w:pPr>
        <w:autoSpaceDE w:val="0"/>
        <w:autoSpaceDN w:val="0"/>
        <w:adjustRightInd w:val="0"/>
        <w:ind w:firstLine="709"/>
        <w:jc w:val="both"/>
      </w:pPr>
      <w:r>
        <w:t>2.2.1. организует публикацию и размещение информационного сообщения о проведении торгов и сообщения о результатах проведения торгов, включает соответствующую информацию в Единый федеральный реестр сведений о банкротстве;</w:t>
      </w:r>
    </w:p>
    <w:p w:rsidR="008C2944" w14:paraId="5D0DF1F4" w14:textId="77777777">
      <w:pPr>
        <w:ind w:firstLine="720"/>
        <w:jc w:val="both"/>
      </w:pPr>
      <w:r>
        <w:t>Оплата публикаций сообщений в обязанности Организатора торгов не входит.</w:t>
      </w:r>
    </w:p>
    <w:p w:rsidR="008C2944" w14:paraId="7B080410" w14:textId="77777777">
      <w:pPr>
        <w:autoSpaceDE w:val="0"/>
        <w:autoSpaceDN w:val="0"/>
        <w:adjustRightInd w:val="0"/>
        <w:ind w:firstLine="709"/>
        <w:jc w:val="both"/>
      </w:pPr>
      <w:r>
        <w:t>Опубликование сообщений о проведении торгов в официальном издании и в Едином федеральном реестре сведений о банкротстве признаются достаточными действиями для поиска и привлечения покупателей.</w:t>
      </w:r>
    </w:p>
    <w:p w:rsidR="008C2944" w14:paraId="7D90E5A0" w14:textId="77777777">
      <w:pPr>
        <w:autoSpaceDE w:val="0"/>
        <w:autoSpaceDN w:val="0"/>
        <w:adjustRightInd w:val="0"/>
        <w:ind w:firstLine="709"/>
        <w:jc w:val="both"/>
      </w:pPr>
      <w:r>
        <w:t xml:space="preserve">2.2.2. заключает договор о проведении открытых торгов с оператором электронной площадки; </w:t>
      </w:r>
    </w:p>
    <w:p w:rsidR="008C2944" w14:paraId="3AC6293B" w14:textId="77777777">
      <w:pPr>
        <w:autoSpaceDE w:val="0"/>
        <w:autoSpaceDN w:val="0"/>
        <w:adjustRightInd w:val="0"/>
        <w:ind w:firstLine="709"/>
        <w:jc w:val="both"/>
      </w:pPr>
      <w:r>
        <w:t xml:space="preserve">2.2.3. заключает от имени Продавца с заявителями договоры задатка; </w:t>
      </w:r>
    </w:p>
    <w:p w:rsidR="008C2944" w14:paraId="5F288AE2" w14:textId="77777777">
      <w:pPr>
        <w:ind w:firstLine="709"/>
        <w:jc w:val="both"/>
      </w:pPr>
      <w:r>
        <w:t>2.2.4. рассматривает поступившие от заявителей заявки с прилагаемыми к ним документами, определяет их соответствие требованиям законодательства, принимает решение о допуске заявителей к участию в торгах (определяет участников торгов) и оформляет средствами электронной площадки протокол об определении участников торгов;</w:t>
      </w:r>
    </w:p>
    <w:p w:rsidR="008C2944" w14:paraId="3164E0C3" w14:textId="77777777">
      <w:pPr>
        <w:ind w:firstLine="709"/>
        <w:jc w:val="both"/>
      </w:pPr>
      <w:r>
        <w:t>2.2.5.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торгов;</w:t>
      </w:r>
    </w:p>
    <w:p w:rsidR="008C2944" w14:paraId="060F5875" w14:textId="77777777">
      <w:pPr>
        <w:ind w:firstLine="709"/>
        <w:jc w:val="both"/>
      </w:pPr>
      <w:r>
        <w:t>2.2.6. утверждает Протокол о результатах проведения торгов, сформированный средствами электронной площадки, и представляет Протокол конкурсному управляющему для заключения договора купли-продажи.</w:t>
      </w:r>
    </w:p>
    <w:p w:rsidR="008C2944" w14:paraId="15C13C26" w14:textId="77777777">
      <w:pPr>
        <w:autoSpaceDE w:val="0"/>
        <w:autoSpaceDN w:val="0"/>
        <w:adjustRightInd w:val="0"/>
        <w:ind w:firstLine="709"/>
        <w:jc w:val="both"/>
      </w:pPr>
      <w:r>
        <w:t xml:space="preserve">2.2.7. уведомляет заявителей и участников торгов о результатах проведения торгов. </w:t>
      </w:r>
    </w:p>
    <w:p w:rsidR="008C2944" w14:paraId="312D47C3" w14:textId="77777777">
      <w:pPr>
        <w:ind w:firstLine="709"/>
        <w:jc w:val="both"/>
      </w:pPr>
      <w:r>
        <w:t>2.3. Не позднее, чем за тридцать дней до даты проведения торгов организатор торгов готовит для опубликования сообщение о проведении торгов в официальном издании, осуществляющем опубликование сведений, предусмотренных Федеральным законом от 26 октября 2002 г. № 127-ФЗ «О несостоятельности (банкротстве)» а также включает соответствующую информацию в Единый федеральный реестр сведений о банкротстве. Размещение сообщения на сайте вышеуказанного официального печатного издания в сети «Интернет» производится самим изданием.</w:t>
      </w:r>
    </w:p>
    <w:p w:rsidR="008C2944" w14:paraId="3126C208" w14:textId="77777777">
      <w:pPr>
        <w:ind w:firstLine="709"/>
        <w:jc w:val="both"/>
        <w:rPr>
          <w:rStyle w:val="blk"/>
          <w:color w:val="000000"/>
        </w:rPr>
      </w:pPr>
      <w:r>
        <w:t xml:space="preserve">Опубликование сообщений о проведении торгов в официальном издании и в Едином федеральном реестре сведений о банкротстве признаются достаточными </w:t>
      </w:r>
      <w:r>
        <w:rPr>
          <w:rStyle w:val="blk"/>
          <w:color w:val="000000"/>
        </w:rPr>
        <w:t>действиями для поиска и привлечения покупателей.</w:t>
      </w:r>
    </w:p>
    <w:p w:rsidR="008C2944" w14:paraId="36EE7D9B" w14:textId="77777777">
      <w:pPr>
        <w:ind w:firstLine="709"/>
        <w:jc w:val="both"/>
      </w:pPr>
      <w:r>
        <w:t>2.4. Проект договора купли-продажи и подписанный электронной подписью (далее также «ЭП») организатора торгов договор о задатке подлежат размещению на электронной площадке и включению в Единый федеральный реестр сведений о банкротстве без опубликования в официальном издании.</w:t>
      </w:r>
    </w:p>
    <w:p w:rsidR="008C2944" w14:paraId="76556ED5" w14:textId="77777777">
      <w:pPr>
        <w:ind w:firstLine="709"/>
        <w:jc w:val="both"/>
      </w:pPr>
      <w:r>
        <w:t>2.5. Информационное сообщение о проведении торгов должно содержать:</w:t>
      </w:r>
    </w:p>
    <w:p w:rsidR="008C2944" w14:paraId="4689E52D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rFonts w:eastAsia="Calibri"/>
        </w:rPr>
        <w:t>сведения об имуществе, его составе, характеристиках, описание имущества, порядок ознакомления с имуществом;</w:t>
      </w:r>
    </w:p>
    <w:p w:rsidR="008C2944" w14:paraId="3329DCAB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rFonts w:eastAsia="Calibri"/>
        </w:rPr>
        <w:t>сведения о форме проведения торгов и форме представления предложений о цене имущества;</w:t>
      </w:r>
    </w:p>
    <w:p w:rsidR="008C2944" w14:paraId="6803667C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>порядок, место, срок и время (даты и время начала и окончания) представления заявок на участие в торгах</w:t>
      </w:r>
      <w:r>
        <w:rPr>
          <w:snapToGrid w:val="0"/>
        </w:rPr>
        <w:t>;</w:t>
      </w:r>
    </w:p>
    <w:p w:rsidR="008C2944" w14:paraId="657F7F22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 xml:space="preserve">порядок, место, </w:t>
      </w:r>
      <w:r>
        <w:rPr>
          <w:rFonts w:eastAsia="Calibri"/>
        </w:rPr>
        <w:t>дата и время начала представления предложений о цене имущества;</w:t>
      </w:r>
    </w:p>
    <w:p w:rsidR="008C2944" w14:paraId="673D1E41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snapToGrid w:val="0"/>
        </w:rPr>
        <w:t xml:space="preserve">порядок оформления участия в торгах, </w:t>
      </w:r>
      <w:r>
        <w:t>требования к заявке на участие в торгах,</w:t>
      </w:r>
      <w:r>
        <w:rPr>
          <w:snapToGrid w:val="0"/>
        </w:rPr>
        <w:t xml:space="preserve"> перечень представляемых участниками торгов документов и требования к их оформлению;</w:t>
      </w:r>
    </w:p>
    <w:p w:rsidR="008C2944" w14:paraId="2EBE9AD3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snapToGrid w:val="0"/>
        </w:rPr>
        <w:t xml:space="preserve">размер задатка, сроки и порядок внесения задатка, реквизиты счетов, </w:t>
      </w:r>
      <w:r>
        <w:t>реквизиты счетов, на которые вносится задаток</w:t>
      </w:r>
      <w:r>
        <w:rPr>
          <w:snapToGrid w:val="0"/>
        </w:rPr>
        <w:t>;</w:t>
      </w:r>
    </w:p>
    <w:p w:rsidR="008C2944" w14:paraId="61466A1D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snapToGrid w:val="0"/>
        </w:rPr>
        <w:t>начальную цену продажи имущества;</w:t>
      </w:r>
    </w:p>
    <w:p w:rsidR="008C2944" w14:paraId="6561D617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>величина повышения начальной цены продажи имущества ("шаг аукциона");</w:t>
      </w:r>
    </w:p>
    <w:p w:rsidR="008C2944" w14:paraId="755F1E59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snapToGrid w:val="0"/>
        </w:rPr>
        <w:t>порядок и критерии выявления победителя торгов;</w:t>
      </w:r>
    </w:p>
    <w:p w:rsidR="008C2944" w14:paraId="5D1C2F0C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snapToGrid w:val="0"/>
        </w:rPr>
        <w:t>дата, время и место подведения результатов торгов;</w:t>
      </w:r>
    </w:p>
    <w:p w:rsidR="008C2944" w14:paraId="1D45BCCC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snapToGrid w:val="0"/>
        </w:rPr>
        <w:t>порядок и срок заключения договоров купли-продажи;</w:t>
      </w:r>
    </w:p>
    <w:p w:rsidR="008C2944" w14:paraId="1768A4FF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>сроки платежей, реквизиты счетов, на которые вносятся платежи;</w:t>
      </w:r>
    </w:p>
    <w:p w:rsidR="008C2944" w14:paraId="248E77AC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>величина снижения начальной цены и срок, по истечении которого последовательно снижается указанная начальная цена при продаже имущества должника на торгах посредством публичного предложения;</w:t>
      </w:r>
    </w:p>
    <w:p w:rsidR="008C2944" w14:paraId="0891BB55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 xml:space="preserve">наименование должника, его адрес и идентифицирующие должника сведения (государственный регистрационный номер записи о государственной регистрации юридического лица, идентификационный номер налогоплательщика, </w:t>
      </w:r>
      <w:r>
        <w:rPr>
          <w:rFonts w:eastAsia="Calibri"/>
        </w:rPr>
        <w:t>страховой номер индивидуального лицевого счета);</w:t>
      </w:r>
    </w:p>
    <w:p w:rsidR="008C2944" w14:paraId="59CC680C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>наименование арбитражного суда, принявшего судебный акт, дату принятия такого судебного акта и указание на наименование процедуры, применяемой в деле о банкротстве, а также номер дела о банкротстве;</w:t>
      </w:r>
    </w:p>
    <w:p w:rsidR="008C2944" w14:paraId="11C068BB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rPr>
          <w:rFonts w:eastAsia="Calibri"/>
        </w:rPr>
        <w:t>фамилию, имя, отчество арбитражного управляющего, его индивидуальный номер налогоплательщика, страховой номер индивидуального лицевого счета, адрес для направления ему корреспонденции, а также наименование соответствующей саморегулируемой организации, государственный регистрационный номер записи о государственной регистрации такой организации, ее индивидуальный номер налогоплательщика и адрес;</w:t>
      </w:r>
    </w:p>
    <w:p w:rsidR="008C2944" w14:paraId="1D7E95A4" w14:textId="77777777">
      <w:pPr>
        <w:numPr>
          <w:ilvl w:val="0"/>
          <w:numId w:val="2"/>
        </w:numPr>
        <w:tabs>
          <w:tab w:val="left" w:pos="720"/>
          <w:tab w:val="clear" w:pos="1068"/>
        </w:tabs>
        <w:ind w:left="720"/>
        <w:jc w:val="both"/>
        <w:rPr>
          <w:snapToGrid w:val="0"/>
        </w:rPr>
      </w:pPr>
      <w:r>
        <w:t>сведения об организаторе торгов, его почтовый адрес, адрес электронной почты, номер контактного телефона</w:t>
      </w:r>
      <w:r>
        <w:rPr>
          <w:snapToGrid w:val="0"/>
        </w:rPr>
        <w:t>.</w:t>
      </w:r>
    </w:p>
    <w:p w:rsidR="008C2944" w14:paraId="1C3F87E7" w14:textId="77777777">
      <w:pPr>
        <w:ind w:firstLine="709"/>
        <w:jc w:val="both"/>
      </w:pPr>
      <w:r>
        <w:t>2.6. Для участия в торгах заявитель вносит задаток в счет обеспечения оплаты имущества на отдельный банковский счет должника, открываемый в порядке, установленном п. 40.2. Постановления Пленума ВАС РФ от 23.07.2009 г. №60.</w:t>
      </w:r>
    </w:p>
    <w:p w:rsidR="008C2944" w14:paraId="4C4D5BCB" w14:textId="77777777">
      <w:pPr>
        <w:ind w:firstLine="709"/>
        <w:jc w:val="both"/>
      </w:pPr>
      <w:r>
        <w:t xml:space="preserve">Основанием для внесения задатка является договор задатка, который претендент заключает с Должником в лице Организатора торгов в порядке, установленном договором задатка. </w:t>
      </w:r>
    </w:p>
    <w:p w:rsidR="008C2944" w14:paraId="4EC76166" w14:textId="77777777">
      <w:pPr>
        <w:ind w:firstLine="709"/>
        <w:jc w:val="both"/>
      </w:pPr>
      <w:r>
        <w:t>Договор задатка должен предусматривать размер задатка, порядок и сроки его внесения, банковские реквизиты продавца и заявителя, а также порядок возврата задатка в случаях, когда заявитель не допущен к участию в аукционе, не признан победителем аукциона, отзывает заявку, либо аукцион признан несостоявшимся.</w:t>
      </w:r>
    </w:p>
    <w:p w:rsidR="008C2944" w14:paraId="51F05A0C" w14:textId="77777777">
      <w:pPr>
        <w:ind w:firstLine="709"/>
        <w:jc w:val="both"/>
      </w:pPr>
      <w:r>
        <w:t xml:space="preserve">Порядок заключения договора задатка следующий: </w:t>
      </w:r>
    </w:p>
    <w:p w:rsidR="008C2944" w14:paraId="0CBB6FF4" w14:textId="77777777">
      <w:pPr>
        <w:ind w:firstLine="709"/>
        <w:jc w:val="both"/>
      </w:pPr>
      <w:r>
        <w:t xml:space="preserve">Заявитель скачивает файл, содержащий проект договора задатка, с электронной площадки, заполняет свои реквизиты, подписывает договор ЭП и прикрепляет договор, подписанный ЭП Заявителя к заявке на участие в открытых торгах. </w:t>
      </w:r>
    </w:p>
    <w:p w:rsidR="008C2944" w14:paraId="0DC2A535" w14:textId="77777777">
      <w:pPr>
        <w:ind w:firstLine="709"/>
        <w:jc w:val="both"/>
      </w:pPr>
      <w:r>
        <w:t xml:space="preserve">Заявитель может направить договор, подписанный ЭП по электронной почте Организатору торгов. Организатор торгов подписывает своей ЭП договор, заполненный и подписанный ЭП Заявителя, и отправляет подписанный договор по электронной почте Заявителя. </w:t>
      </w:r>
    </w:p>
    <w:p w:rsidR="008C2944" w14:paraId="7F489341" w14:textId="77777777">
      <w:pPr>
        <w:ind w:firstLine="709"/>
        <w:jc w:val="both"/>
      </w:pPr>
      <w:r>
        <w:t>Заявитель вправе направить задаток на отдельный счет должника, для внесения задатка, без представления подписанного договора задатка, что считается акцептом размещенного на электронной площадке договора о задатке.</w:t>
      </w:r>
    </w:p>
    <w:p w:rsidR="008C2944" w14:paraId="1E461CE0" w14:textId="77777777">
      <w:pPr>
        <w:ind w:firstLine="709"/>
        <w:jc w:val="both"/>
      </w:pPr>
      <w:r>
        <w:t>2.6.4. Продавец не возвращает Заявителю задаток в случае, если:</w:t>
      </w:r>
    </w:p>
    <w:p w:rsidR="008C2944" w14:paraId="02CE8563" w14:textId="77777777">
      <w:pPr>
        <w:numPr>
          <w:ilvl w:val="0"/>
          <w:numId w:val="3"/>
        </w:numPr>
        <w:jc w:val="both"/>
      </w:pPr>
      <w:r>
        <w:t>Заявитель будет признан победителем торгов и уклонится (откажется) от подписания в установленный срок договора купли-продажи имущества (под договором купли-продажи для целей настоящего документа понимаются также иные договоры (соглашения), предметом исполнения которых является возмездное отчуждение какого-либо имущества (имущественных прав);</w:t>
      </w:r>
    </w:p>
    <w:p w:rsidR="008C2944" w14:paraId="47DFC96F" w14:textId="77777777">
      <w:pPr>
        <w:numPr>
          <w:ilvl w:val="0"/>
          <w:numId w:val="3"/>
        </w:numPr>
        <w:ind w:left="0" w:firstLine="709"/>
        <w:jc w:val="both"/>
      </w:pPr>
      <w:r>
        <w:t>победитель торгов не уплатит в установленные договором купли-продажи сроки полную стоимость приобретаемого имущества.</w:t>
      </w:r>
    </w:p>
    <w:p w:rsidR="008C2944" w14:paraId="6F3F7014" w14:textId="77777777">
      <w:pPr>
        <w:ind w:firstLine="709"/>
        <w:jc w:val="both"/>
      </w:pPr>
      <w:r>
        <w:t>В этих случаях задаток включается в состав имущества должника.</w:t>
      </w:r>
    </w:p>
    <w:p w:rsidR="008C2944" w14:paraId="6FBBAE6B" w14:textId="77777777">
      <w:pPr>
        <w:ind w:firstLine="709"/>
        <w:jc w:val="both"/>
      </w:pPr>
      <w:r>
        <w:t>2.6.5. Задаток возвращается Заявителю в полном объеме, если:</w:t>
      </w:r>
    </w:p>
    <w:p w:rsidR="008C2944" w14:paraId="0E1F2228" w14:textId="77777777">
      <w:pPr>
        <w:numPr>
          <w:ilvl w:val="0"/>
          <w:numId w:val="4"/>
        </w:numPr>
        <w:ind w:left="0" w:firstLine="709"/>
        <w:jc w:val="both"/>
      </w:pPr>
      <w:r>
        <w:t>Заявитель не допущен к участию в торгах;</w:t>
      </w:r>
    </w:p>
    <w:p w:rsidR="008C2944" w14:paraId="5B6DFF91" w14:textId="77777777">
      <w:pPr>
        <w:numPr>
          <w:ilvl w:val="0"/>
          <w:numId w:val="4"/>
        </w:numPr>
        <w:ind w:left="0" w:firstLine="709"/>
        <w:jc w:val="both"/>
      </w:pPr>
      <w:r>
        <w:t>Заявитель не является победителем торгов;</w:t>
      </w:r>
    </w:p>
    <w:p w:rsidR="008C2944" w14:paraId="25F24FDE" w14:textId="77777777">
      <w:pPr>
        <w:numPr>
          <w:ilvl w:val="0"/>
          <w:numId w:val="4"/>
        </w:numPr>
        <w:ind w:left="0" w:firstLine="709"/>
        <w:jc w:val="both"/>
      </w:pPr>
      <w:r>
        <w:t>Заявитель отозвал свою зарегистрированную заявку об участии в торгах.</w:t>
      </w:r>
    </w:p>
    <w:p w:rsidR="008C2944" w14:paraId="5BEECA98" w14:textId="77777777">
      <w:pPr>
        <w:ind w:firstLine="709"/>
        <w:jc w:val="both"/>
      </w:pPr>
      <w:r>
        <w:t>2.7. Документом, подтверждающим внесение задатка в установленном размере и в срок, указанный в информационном сообщении о проведении торгов, является выписка по счету, указанному в информационном сообщении. Конкурсный управляющий обязан представить организатору торгов документы, подтверждающие внесение заявителями задатка, до момента признания заявителей участниками торгов.</w:t>
      </w:r>
    </w:p>
    <w:p w:rsidR="008C2944" w14:paraId="72DF05FA" w14:textId="77777777">
      <w:pPr>
        <w:ind w:firstLine="709"/>
        <w:jc w:val="center"/>
        <w:rPr>
          <w:i/>
        </w:rPr>
      </w:pPr>
    </w:p>
    <w:p w:rsidR="008C2944" w14:paraId="70F54313" w14:textId="77777777">
      <w:pPr>
        <w:ind w:firstLine="709"/>
        <w:jc w:val="center"/>
        <w:rPr>
          <w:i/>
        </w:rPr>
      </w:pPr>
      <w:r>
        <w:rPr>
          <w:i/>
        </w:rPr>
        <w:t>3. Условия участия в торгах</w:t>
      </w:r>
    </w:p>
    <w:p w:rsidR="008C2944" w14:paraId="0C1B2877" w14:textId="77777777">
      <w:pPr>
        <w:ind w:firstLine="709"/>
        <w:jc w:val="center"/>
        <w:rPr>
          <w:i/>
        </w:rPr>
      </w:pPr>
    </w:p>
    <w:p w:rsidR="008C2944" w14:paraId="08EC1AC0" w14:textId="77777777">
      <w:pPr>
        <w:ind w:firstLine="709"/>
        <w:jc w:val="both"/>
      </w:pPr>
      <w:r>
        <w:t>3.1. К участию в торгах допускаются лица, которые могут быть признаны покупателями по законодательству РФ, своевременно подавшие заявку на участие в торгах, соответствующую требованиям, установленным законодательством и указанным в сообщении о проведении торгов, представившие документы, подтверждающие их право быть покупателем, оформленные надлежащим образом, и внесшие задаток в установленном порядке.</w:t>
      </w:r>
    </w:p>
    <w:p w:rsidR="008C2944" w14:paraId="64CAF018" w14:textId="77777777">
      <w:pPr>
        <w:ind w:firstLine="709"/>
        <w:jc w:val="both"/>
      </w:pPr>
      <w:r>
        <w:t>Обязанность доказать свое право на участие в торгах лежит на заявителе.</w:t>
      </w:r>
    </w:p>
    <w:p w:rsidR="008C2944" w14:paraId="5869B956" w14:textId="77777777">
      <w:pPr>
        <w:autoSpaceDE w:val="0"/>
        <w:autoSpaceDN w:val="0"/>
        <w:adjustRightInd w:val="0"/>
        <w:ind w:firstLine="709"/>
        <w:jc w:val="both"/>
      </w:pPr>
      <w:r>
        <w:t>3.2. Заявка на участие в торгах оформляется произвольно в письменной форме на русском языке в форме электронного документа, должна быть подписана электронной подписью заявителя, должна соответствовать требованием, указанным в сообщении о проведении торгов, и должна содержать следующие сведения: наименование, организационно-правовую форму, место нахождения, почтовый адрес заявителя - юридического лица; фамилию, имя, отчество, паспортные данные, сведения о месте жительства заявителя - физического лица; номер контактного телефона, адрес электронной почты заявителя; сведения о наличии и о характере заинтересованности или об отсутствии заинтересованности заявителя по отношению к должнику, кредиторам, конкурсному управляющему, сведения об участии в капитале заявителя конкурсного управляющего, саморегулируемой организации арбитражных управляющих, членом которой является конкурсный управляющий.</w:t>
      </w:r>
    </w:p>
    <w:p w:rsidR="008C2944" w14:paraId="6AF7F24E" w14:textId="77777777">
      <w:pPr>
        <w:ind w:firstLine="709"/>
        <w:jc w:val="both"/>
      </w:pPr>
      <w:r>
        <w:t>3.3. Прием заявок осуществляется в соответствии с действующими нормами законодательства</w:t>
      </w:r>
      <w:r>
        <w:rPr>
          <w:bCs/>
          <w:spacing w:val="-4"/>
        </w:rPr>
        <w:t xml:space="preserve">, </w:t>
      </w:r>
      <w:r>
        <w:t>Регламентом электронной площадки, выбранной Организатором торгов, и настоящим Положением.</w:t>
      </w:r>
    </w:p>
    <w:p w:rsidR="008C2944" w14:paraId="451780EA" w14:textId="77777777">
      <w:pPr>
        <w:tabs>
          <w:tab w:val="left" w:pos="1440"/>
        </w:tabs>
        <w:ind w:firstLine="709"/>
        <w:jc w:val="both"/>
      </w:pPr>
      <w:r>
        <w:t>Одно лицо имеет право подать только одну заявку на участие по каждому лоту.</w:t>
      </w:r>
    </w:p>
    <w:p w:rsidR="008C2944" w14:paraId="31B95E1C" w14:textId="77777777">
      <w:pPr>
        <w:tabs>
          <w:tab w:val="left" w:pos="1440"/>
        </w:tabs>
        <w:ind w:firstLine="709"/>
        <w:jc w:val="both"/>
      </w:pPr>
      <w:r>
        <w:t>Заявитель вправе изменить или отозвать свою заявку на участие в торгах не позднее окончания срока подачи заявок на участие в открытых торгах.</w:t>
      </w:r>
    </w:p>
    <w:p w:rsidR="008C2944" w14:paraId="2F5C2E7E" w14:textId="77777777">
      <w:pPr>
        <w:tabs>
          <w:tab w:val="left" w:pos="1440"/>
        </w:tabs>
        <w:ind w:firstLine="709"/>
        <w:jc w:val="both"/>
      </w:pPr>
      <w:r>
        <w:t>Продолжительность приема заявок на участие в торгах в форме аукциона составляет 25 (двадцать пять) рабочих дней.</w:t>
      </w:r>
    </w:p>
    <w:p w:rsidR="008C2944" w14:paraId="7E7054D6" w14:textId="77777777">
      <w:pPr>
        <w:tabs>
          <w:tab w:val="left" w:pos="1276"/>
        </w:tabs>
        <w:ind w:firstLine="709"/>
        <w:jc w:val="both"/>
      </w:pPr>
      <w:r>
        <w:t>Заявки, поступившие после истечения указанного срока приема заявок, либо поданные лицом, не уполномоченным Заявителем на осуществление таких действий, не принимаются.</w:t>
      </w:r>
    </w:p>
    <w:p w:rsidR="008C2944" w14:paraId="3673975E" w14:textId="77777777">
      <w:pPr>
        <w:tabs>
          <w:tab w:val="left" w:pos="1440"/>
        </w:tabs>
        <w:ind w:firstLine="709"/>
        <w:jc w:val="both"/>
      </w:pPr>
      <w:r>
        <w:t xml:space="preserve">Организатор торгов обязан обеспечить конфиденциальность сведений, содержащихся в представленных заявках на участие в торгах, до начала торгов. </w:t>
      </w:r>
    </w:p>
    <w:p w:rsidR="008C2944" w14:paraId="0B82D448" w14:textId="77777777">
      <w:pPr>
        <w:tabs>
          <w:tab w:val="left" w:pos="1440"/>
        </w:tabs>
        <w:ind w:firstLine="709"/>
        <w:jc w:val="both"/>
      </w:pPr>
      <w:r>
        <w:t>3.4. Решение организатора торгов о допуске заявителей к участию в торгах принимается по результатам рассмотрения представленных заявок на участие в торгах и прилагаемых документов и оформляется протоколом об определении участников торгов, в соответствии с Регламентом электронной площадки, в котором содержится перечень заявителей, допущенных к участию в торгах, перечень заявителей, которым отказано в допуске к участию в торгах, с указанием фирменного наименования (наименования) юридического лица заявителя, идентификационного номера налогоплательщика, основного государственного регистрационного номера и (или) фамилии, имени, отчества заявителя, идентификационного номера налогоплательщика и указанием оснований принятого решения об отказе в допуске заявителя к участию в торгах.</w:t>
      </w:r>
    </w:p>
    <w:p w:rsidR="008C2944" w14:paraId="35168D8C" w14:textId="77777777">
      <w:pPr>
        <w:tabs>
          <w:tab w:val="left" w:pos="2160"/>
        </w:tabs>
        <w:autoSpaceDE w:val="0"/>
        <w:autoSpaceDN w:val="0"/>
        <w:adjustRightInd w:val="0"/>
        <w:ind w:firstLine="709"/>
        <w:jc w:val="both"/>
      </w:pPr>
      <w:r>
        <w:t xml:space="preserve">3.6. Оформление Протокола об определении участников торгов производится не позднее пяти рабочих дней от даты окончания приема заявок. </w:t>
      </w:r>
    </w:p>
    <w:p w:rsidR="008C2944" w14:paraId="3D4100F6" w14:textId="77777777">
      <w:pPr>
        <w:autoSpaceDE w:val="0"/>
        <w:autoSpaceDN w:val="0"/>
        <w:adjustRightInd w:val="0"/>
        <w:ind w:firstLine="709"/>
        <w:jc w:val="both"/>
      </w:pPr>
      <w:r>
        <w:t xml:space="preserve">3.7. Решение об отказе в допуске заявителя к участию в торгах принимается в случае, если: </w:t>
      </w:r>
    </w:p>
    <w:p w:rsidR="008C2944" w14:paraId="01CEB3B0" w14:textId="77777777">
      <w:pPr>
        <w:autoSpaceDE w:val="0"/>
        <w:autoSpaceDN w:val="0"/>
        <w:adjustRightInd w:val="0"/>
        <w:ind w:firstLine="709"/>
        <w:jc w:val="both"/>
      </w:pPr>
      <w:r>
        <w:t xml:space="preserve">а) заявка на участие в торгах не соответствует требованиям, установленным в соответствии с Законом о банкротстве, и указанным в сообщении о проведении торгов; </w:t>
      </w:r>
    </w:p>
    <w:p w:rsidR="008C2944" w14:paraId="71D02400" w14:textId="77777777">
      <w:pPr>
        <w:autoSpaceDE w:val="0"/>
        <w:autoSpaceDN w:val="0"/>
        <w:adjustRightInd w:val="0"/>
        <w:ind w:firstLine="709"/>
        <w:jc w:val="both"/>
      </w:pPr>
      <w:r>
        <w:t xml:space="preserve">б) представленные заявителем сведения и документы не соответствуют установленным к ним требованиям или </w:t>
      </w:r>
      <w:r>
        <w:t>недостоверны</w:t>
      </w:r>
      <w:r>
        <w:t xml:space="preserve"> или не подтверждают право заявителя быть покупателем в соответствии с действующим законодательством; </w:t>
      </w:r>
    </w:p>
    <w:p w:rsidR="008C2944" w14:paraId="590215A1" w14:textId="77777777">
      <w:pPr>
        <w:autoSpaceDE w:val="0"/>
        <w:autoSpaceDN w:val="0"/>
        <w:adjustRightInd w:val="0"/>
        <w:ind w:firstLine="709"/>
        <w:jc w:val="both"/>
      </w:pPr>
      <w:r>
        <w:t>в) поступление задатка на счета, указанные в сообщении о проведении торгов, не подтверждено на дату составления протокола об определении участников торгов. Организатор торгов определяет факт поступления установленных задатков на основании документов, указанных в пункте 2.7. настоящего Положения.</w:t>
      </w:r>
    </w:p>
    <w:p w:rsidR="008C2944" w14:paraId="4004952F" w14:textId="77777777">
      <w:pPr>
        <w:autoSpaceDE w:val="0"/>
        <w:autoSpaceDN w:val="0"/>
        <w:adjustRightInd w:val="0"/>
        <w:ind w:firstLine="709"/>
        <w:jc w:val="both"/>
      </w:pPr>
      <w:r>
        <w:t xml:space="preserve">3.8. Организатор торгов уведомляет всех заявителей о результатах рассмотрения представленных заявок на участие в торгах и признании или непризнании заявителей участниками торгов посредством направления заявителям в письменной форме или в форме электронного документа копий протокола об определении участников торгов в течение пяти дней со дня подписания указанного протокола. </w:t>
      </w:r>
    </w:p>
    <w:p w:rsidR="008C2944" w14:paraId="0ADC01CC" w14:textId="77777777">
      <w:pPr>
        <w:ind w:firstLine="709"/>
        <w:jc w:val="both"/>
      </w:pPr>
    </w:p>
    <w:p w:rsidR="008C2944" w14:paraId="353D9ACB" w14:textId="77777777">
      <w:pPr>
        <w:ind w:firstLine="709"/>
        <w:jc w:val="center"/>
        <w:rPr>
          <w:i/>
        </w:rPr>
      </w:pPr>
      <w:r>
        <w:rPr>
          <w:i/>
        </w:rPr>
        <w:t>4. Порядок проведения торгов, расчеты с заявителями, участниками и победителем торгов</w:t>
      </w:r>
    </w:p>
    <w:p w:rsidR="008C2944" w14:paraId="1768339E" w14:textId="77777777">
      <w:pPr>
        <w:ind w:firstLine="709"/>
        <w:jc w:val="both"/>
      </w:pPr>
    </w:p>
    <w:p w:rsidR="008C2944" w14:paraId="1390EE05" w14:textId="77777777">
      <w:pPr>
        <w:ind w:firstLine="709"/>
        <w:jc w:val="both"/>
      </w:pPr>
      <w:r>
        <w:t>4.1. Организатор торгов принимает решение о признании торгов по продаже имущества должника несостоявшимися в следующих случаях:</w:t>
      </w:r>
    </w:p>
    <w:p w:rsidR="008C2944" w14:paraId="3A080371" w14:textId="77777777">
      <w:pPr>
        <w:ind w:firstLine="709"/>
        <w:jc w:val="both"/>
      </w:pPr>
      <w:r>
        <w:t>- заявок на участие в торгах по продаже имущества не поступало;</w:t>
      </w:r>
    </w:p>
    <w:p w:rsidR="008C2944" w14:paraId="6078E6C8" w14:textId="77777777">
      <w:pPr>
        <w:ind w:firstLine="709"/>
        <w:jc w:val="both"/>
      </w:pPr>
      <w:r>
        <w:t>- к участию в торгах по продаже имущества допущен только один участник или ни одного.</w:t>
      </w:r>
    </w:p>
    <w:p w:rsidR="008C2944" w14:paraId="193A739B" w14:textId="77777777">
      <w:pPr>
        <w:ind w:firstLine="709"/>
        <w:jc w:val="both"/>
      </w:pPr>
      <w:r>
        <w:t>Решения организатора торгов о признании торгов несостоявшимися оформляется протоколом о результатах проведения торгов.</w:t>
      </w:r>
    </w:p>
    <w:p w:rsidR="008C2944" w14:paraId="7271B8D4" w14:textId="77777777">
      <w:pPr>
        <w:ind w:firstLine="709"/>
        <w:jc w:val="both"/>
      </w:pPr>
      <w:r>
        <w:t>Если к участию в торгах был допущен только один участник, заявка которого содержит предложение о цене имущества не ниже установленной начальной цены продажи имущества, договор купли-продажи имущества заключается с этим участником торгов в соответствии с представленным им предложением о цене имущества. Если заявка единственного участника торгов не содержит предложение о цене имущества, то</w:t>
      </w:r>
      <w:r>
        <w:rPr>
          <w:color w:val="000000"/>
        </w:rPr>
        <w:t xml:space="preserve"> факт направления заявки для участия в торгах признается предложением приобрести имущество по начальной цене</w:t>
      </w:r>
      <w:r>
        <w:t>.</w:t>
      </w:r>
    </w:p>
    <w:p w:rsidR="008C2944" w14:paraId="0FCC8DB6" w14:textId="77777777">
      <w:pPr>
        <w:ind w:firstLine="709"/>
        <w:jc w:val="both"/>
      </w:pPr>
      <w:r>
        <w:t>4.2. Открытый аукцион в электронной форме проводится в соответствии с порядком, установленным действующими нормами законодательства и Регламентом проведения открытых торгов в электронной форме при продаже имущества (предприятия) должников в ходе процедур, применяемых в деле о банкротстве на электронной площадке.</w:t>
      </w:r>
    </w:p>
    <w:p w:rsidR="008C2944" w14:paraId="356539C9" w14:textId="77777777">
      <w:pPr>
        <w:ind w:firstLine="709"/>
        <w:jc w:val="both"/>
      </w:pPr>
      <w:r>
        <w:t>4.3. Победителем торгов признается участник, предложивший наиболее высокую цену за выставленное на торги имущество.</w:t>
      </w:r>
    </w:p>
    <w:p w:rsidR="008C2944" w14:paraId="0766B67B" w14:textId="77777777">
      <w:pPr>
        <w:autoSpaceDE w:val="0"/>
        <w:autoSpaceDN w:val="0"/>
        <w:adjustRightInd w:val="0"/>
        <w:ind w:firstLine="709"/>
        <w:jc w:val="both"/>
      </w:pPr>
      <w:r>
        <w:t xml:space="preserve">4.4. 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торгов, в котором указываются: </w:t>
      </w:r>
    </w:p>
    <w:p w:rsidR="008C2944" w14:paraId="0A7333BA" w14:textId="77777777">
      <w:pPr>
        <w:autoSpaceDE w:val="0"/>
        <w:autoSpaceDN w:val="0"/>
        <w:adjustRightInd w:val="0"/>
        <w:ind w:firstLine="709"/>
        <w:jc w:val="both"/>
      </w:pPr>
      <w:r>
        <w:t xml:space="preserve">наименование и место нахождения (для юридического лица), фамилия, имя, отчество и место жительства (для физического лица) каждого участника торгов; </w:t>
      </w:r>
    </w:p>
    <w:p w:rsidR="008C2944" w14:paraId="00940C0A" w14:textId="7777777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наименование и место нахождения (для юридического лица), фамилия, имя, отчество и место жительства (для физического лица) участника торгов, который сделал предпоследнее предложение о цене в ходе торгов;</w:t>
      </w:r>
    </w:p>
    <w:p w:rsidR="008C2944" w14:paraId="4A9E8837" w14:textId="77777777">
      <w:pPr>
        <w:autoSpaceDE w:val="0"/>
        <w:autoSpaceDN w:val="0"/>
        <w:adjustRightInd w:val="0"/>
        <w:ind w:firstLine="709"/>
        <w:jc w:val="both"/>
      </w:pPr>
      <w:r>
        <w:t xml:space="preserve">наименование и место нахождения (для юридического лица), фамилия, имя, отчество и место жительства (для физического лица) победителя торгов; </w:t>
      </w:r>
    </w:p>
    <w:p w:rsidR="008C2944" w14:paraId="3EDC82BE" w14:textId="77777777">
      <w:pPr>
        <w:autoSpaceDE w:val="0"/>
        <w:autoSpaceDN w:val="0"/>
        <w:adjustRightInd w:val="0"/>
        <w:ind w:firstLine="709"/>
        <w:jc w:val="both"/>
      </w:pPr>
      <w:r>
        <w:t xml:space="preserve">обоснование принятого организатором торгов решения о признании участника торгов победителем. </w:t>
      </w:r>
    </w:p>
    <w:p w:rsidR="008C2944" w14:paraId="2C909362" w14:textId="77777777">
      <w:pPr>
        <w:autoSpaceDE w:val="0"/>
        <w:autoSpaceDN w:val="0"/>
        <w:adjustRightInd w:val="0"/>
        <w:ind w:firstLine="709"/>
        <w:jc w:val="both"/>
      </w:pPr>
      <w:r>
        <w:t>4.5. 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8C2944" w14:paraId="4172E0B5" w14:textId="77777777">
      <w:pPr>
        <w:autoSpaceDE w:val="0"/>
        <w:autoSpaceDN w:val="0"/>
        <w:adjustRightInd w:val="0"/>
        <w:ind w:firstLine="709"/>
        <w:jc w:val="both"/>
      </w:pPr>
      <w:r>
        <w:t>4.6. В течение пятнадцати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опубликовать сообщение о результатах проведения торгов и включить соответствующую информацию в Единый федеральный реестр сведений о банкротстве.</w:t>
      </w:r>
    </w:p>
    <w:p w:rsidR="008C2944" w14:paraId="6F234BE1" w14:textId="77777777">
      <w:pPr>
        <w:autoSpaceDE w:val="0"/>
        <w:autoSpaceDN w:val="0"/>
        <w:adjustRightInd w:val="0"/>
        <w:ind w:firstLine="709"/>
        <w:jc w:val="both"/>
      </w:pPr>
      <w:r>
        <w:t xml:space="preserve">В случае если торги признаны состоявшимися, в этом информационном сообщении должны быть указаны сведения о победителе торгов, в том числе сведения о наличии или об отсутствии заинтересованности победителя торгов по отношению к должнику, кредиторам, конкурсному управляющему и о характере этой заинтересованности, сведения об участии в капитале победителя торгов конкурсного управляющего, саморегулируемой организации арбитражных управляющих, членом которой является конкурсный управляющий, а также сведения о предложенной победителем цене. </w:t>
      </w:r>
    </w:p>
    <w:p w:rsidR="008C2944" w14:paraId="3822E58F" w14:textId="77777777">
      <w:pPr>
        <w:autoSpaceDE w:val="0"/>
        <w:autoSpaceDN w:val="0"/>
        <w:adjustRightInd w:val="0"/>
        <w:ind w:firstLine="709"/>
        <w:jc w:val="both"/>
      </w:pPr>
      <w:r>
        <w:t xml:space="preserve">4.7. В течение 2 (двух) рабочих дней с даты подписания протокола о результатах проведения торгов организатор торгов направляет победителю торгов и конкурсному управляющему копии этого протокола. </w:t>
      </w:r>
    </w:p>
    <w:p w:rsidR="008C2944" w14:paraId="2DCD6B4D" w14:textId="77777777">
      <w:pPr>
        <w:autoSpaceDE w:val="0"/>
        <w:autoSpaceDN w:val="0"/>
        <w:adjustRightInd w:val="0"/>
        <w:ind w:firstLine="709"/>
        <w:jc w:val="both"/>
      </w:pPr>
      <w:r>
        <w:t>В течение 5 (пяти)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договора.</w:t>
      </w:r>
    </w:p>
    <w:p w:rsidR="008C2944" w14:paraId="3C9A4655" w14:textId="77777777">
      <w:pPr>
        <w:autoSpaceDE w:val="0"/>
        <w:autoSpaceDN w:val="0"/>
        <w:adjustRightInd w:val="0"/>
        <w:ind w:firstLine="709"/>
        <w:jc w:val="both"/>
      </w:pPr>
      <w:r>
        <w:t>В случае отказа или уклонения победителя торгов от подписания данного договора в течение пяти дней с даты получения указанного предложения, победитель торгов утрачивает право на заключение договора купли-продажи имущества, при этом внесенный задаток ему не возвращается, а включается в состав имущества должника.</w:t>
      </w:r>
    </w:p>
    <w:p w:rsidR="008C2944" w14:paraId="05891129" w14:textId="77777777">
      <w:pPr>
        <w:autoSpaceDE w:val="0"/>
        <w:autoSpaceDN w:val="0"/>
        <w:adjustRightInd w:val="0"/>
        <w:ind w:firstLine="709"/>
        <w:jc w:val="both"/>
      </w:pPr>
      <w:r>
        <w:t>В случае если победитель торгов утратил право на заключение договора купли-продажи имущества,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 В случае отказа указанного участника от подписания договора или не получения его согласия в течение пяти дней с даты получения указанного предложения торги признаются несостоявшимися.</w:t>
      </w:r>
    </w:p>
    <w:p w:rsidR="008C2944" w14:paraId="7664030B" w14:textId="77777777">
      <w:pPr>
        <w:autoSpaceDE w:val="0"/>
        <w:autoSpaceDN w:val="0"/>
        <w:adjustRightInd w:val="0"/>
        <w:ind w:firstLine="709"/>
        <w:jc w:val="both"/>
      </w:pPr>
      <w:r>
        <w:t>В случае если покупатель сообщил о наличии заинтересованности по отношению к должнику, кредиторам, конкурсному управляющему, то конкурсный управляющий имеет право заключать договор купли-продажи имущества с покупателем без получения дополнительного согласия собрания кредиторов или комитета кредиторов. Утверждение настоящего Положения о продаже имущества собранием кредиторов или комитетом кредиторов означает согласие собрания кредиторов или комитета кредиторов на заключение конкурсным управляющим по результатам торгов сделок, в совершении которых имеется заинтересованность.</w:t>
      </w:r>
    </w:p>
    <w:p w:rsidR="008C2944" w14:paraId="75D5C331" w14:textId="77777777">
      <w:pPr>
        <w:autoSpaceDE w:val="0"/>
        <w:autoSpaceDN w:val="0"/>
        <w:adjustRightInd w:val="0"/>
        <w:ind w:firstLine="709"/>
        <w:jc w:val="both"/>
      </w:pPr>
      <w:r>
        <w:t xml:space="preserve">4.8. Продажа имущества должника оформляется договором купли-продажи имущества, который заключает конкурсный управляющий с победителем торгов. </w:t>
      </w:r>
    </w:p>
    <w:p w:rsidR="008C2944" w14:paraId="24AE14EE" w14:textId="77777777">
      <w:pPr>
        <w:autoSpaceDE w:val="0"/>
        <w:autoSpaceDN w:val="0"/>
        <w:adjustRightInd w:val="0"/>
        <w:ind w:firstLine="709"/>
        <w:jc w:val="both"/>
      </w:pPr>
      <w:r>
        <w:t xml:space="preserve">Обязательными условиями договора купли-продажи имущества должника являются: </w:t>
      </w:r>
    </w:p>
    <w:p w:rsidR="008C2944" w14:paraId="4565B81E" w14:textId="77777777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>
        <w:rPr>
          <w:rFonts w:eastAsia="Calibri"/>
        </w:rPr>
        <w:t xml:space="preserve">сведения об имуществе, его составе, характеристиках, описание имущества и иные </w:t>
      </w:r>
      <w:r>
        <w:t xml:space="preserve">сведения об имуществе, предусмотренные нормами законодательства Российской Федерации; </w:t>
      </w:r>
    </w:p>
    <w:p w:rsidR="008C2944" w14:paraId="6A551F94" w14:textId="77777777">
      <w:pPr>
        <w:autoSpaceDE w:val="0"/>
        <w:autoSpaceDN w:val="0"/>
        <w:adjustRightInd w:val="0"/>
        <w:ind w:firstLine="709"/>
        <w:jc w:val="both"/>
      </w:pPr>
      <w:r>
        <w:t xml:space="preserve">- цена продажи имущества; </w:t>
      </w:r>
    </w:p>
    <w:p w:rsidR="008C2944" w14:paraId="5EA951F2" w14:textId="77777777">
      <w:pPr>
        <w:autoSpaceDE w:val="0"/>
        <w:autoSpaceDN w:val="0"/>
        <w:adjustRightInd w:val="0"/>
        <w:ind w:firstLine="709"/>
        <w:jc w:val="both"/>
      </w:pPr>
      <w:r>
        <w:t xml:space="preserve">- порядок и срок передачи имущества покупателю; </w:t>
      </w:r>
    </w:p>
    <w:p w:rsidR="008C2944" w14:paraId="20B9A14F" w14:textId="77777777">
      <w:pPr>
        <w:autoSpaceDE w:val="0"/>
        <w:autoSpaceDN w:val="0"/>
        <w:adjustRightInd w:val="0"/>
        <w:ind w:firstLine="709"/>
        <w:jc w:val="both"/>
      </w:pPr>
      <w:r>
        <w:t xml:space="preserve">- сведения о наличии или об отсутствии обременений в отношении имущества, в том числе публичного сервитута; </w:t>
      </w:r>
    </w:p>
    <w:p w:rsidR="008C2944" w14:paraId="0C6E18DD" w14:textId="77777777">
      <w:pPr>
        <w:autoSpaceDE w:val="0"/>
        <w:autoSpaceDN w:val="0"/>
        <w:adjustRightInd w:val="0"/>
        <w:ind w:firstLine="709"/>
        <w:jc w:val="both"/>
      </w:pPr>
      <w:r>
        <w:t xml:space="preserve">- иные предусмотренные законодательством Российской Федерации условия. </w:t>
      </w:r>
    </w:p>
    <w:p w:rsidR="008C2944" w14:paraId="76BC7C7F" w14:textId="77777777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средства, вырученные от продажи имущества должника, включаются в состав имущества должника. </w:t>
      </w:r>
    </w:p>
    <w:p w:rsidR="008C2944" w14:paraId="38010667" w14:textId="77777777">
      <w:pPr>
        <w:ind w:firstLine="709"/>
        <w:jc w:val="both"/>
      </w:pPr>
      <w:r>
        <w:t xml:space="preserve">4.9. Оплата приобретаемого имущества производится покупателем путем перечисления на основной счет должника денежных средств в размере цены имущества, зафиксированной в договоре купли-продажи имущества, за вычетом суммы внесенного задатка, в течение тридцати дней со дня подписания этого договора. </w:t>
      </w:r>
    </w:p>
    <w:p w:rsidR="008C2944" w14:paraId="1A5F7769" w14:textId="77777777">
      <w:pPr>
        <w:ind w:firstLine="709"/>
        <w:jc w:val="both"/>
      </w:pPr>
      <w:r>
        <w:t>Факт оплаты подтверждается выпиской по счету Должника (Продавца).</w:t>
      </w:r>
    </w:p>
    <w:p w:rsidR="008C2944" w14:paraId="5B74B063" w14:textId="77777777">
      <w:pPr>
        <w:autoSpaceDE w:val="0"/>
        <w:autoSpaceDN w:val="0"/>
        <w:adjustRightInd w:val="0"/>
        <w:ind w:firstLine="709"/>
        <w:jc w:val="both"/>
      </w:pPr>
      <w:r>
        <w:t>4.10. В случае неуплаты победителем торгов, заключившим договор купли-продажи имущества, покупной цены в установленный договором срок договор с ним считается незаключенным, при этом внесенный победителем торгов задаток ему не возвращается, а включается в состав имущества должника.</w:t>
      </w:r>
    </w:p>
    <w:p w:rsidR="008C2944" w14:paraId="269FBD7A" w14:textId="77777777">
      <w:pPr>
        <w:autoSpaceDE w:val="0"/>
        <w:autoSpaceDN w:val="0"/>
        <w:adjustRightInd w:val="0"/>
        <w:ind w:firstLine="709"/>
        <w:jc w:val="both"/>
      </w:pPr>
      <w:r>
        <w:t>В случае если договор с победителем торгов считается незаключенным, конкурсный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 В случае отказа указанного участника от подписания договора или не получения его согласия в течение пяти дней с даты получения указанного предложения, торги признаются несостоявшимися.</w:t>
      </w:r>
    </w:p>
    <w:p w:rsidR="008C2944" w14:paraId="5934C04B" w14:textId="77777777">
      <w:pPr>
        <w:ind w:firstLine="709"/>
        <w:jc w:val="both"/>
      </w:pPr>
      <w:r>
        <w:t>4.11. Передача имущества осуществляется в соответствии с законодательством Российской Федерации и договорами купли-продажи имущества в течение 10 дней после полной оплаты имущества по акту приема-передачи. Продавец передает, а покупатель принимает имущество, являющееся предметом торгов, в состоянии, существующем на день подписания протокола об итогах торгов.</w:t>
      </w:r>
    </w:p>
    <w:p w:rsidR="008C2944" w14:paraId="57C1E851" w14:textId="77777777">
      <w:pPr>
        <w:ind w:firstLine="709"/>
        <w:jc w:val="both"/>
      </w:pPr>
      <w:r>
        <w:t>Оформление права собственности на имущество осуществляется после его полной оплаты в соответствии с законодательством Российской Федерации и договорами купли-продажи имущества. Расходы по регистрации перехода права собственности на предмет торгов возлагаются на победителя торгов (покупателя).</w:t>
      </w:r>
    </w:p>
    <w:p w:rsidR="008C2944" w14:paraId="44FA5AEB" w14:textId="77777777">
      <w:pPr>
        <w:ind w:firstLine="709"/>
        <w:jc w:val="center"/>
        <w:rPr>
          <w:i/>
          <w:snapToGrid w:val="0"/>
        </w:rPr>
      </w:pPr>
    </w:p>
    <w:p w:rsidR="008C2944" w14:paraId="537ECE00" w14:textId="77777777">
      <w:pPr>
        <w:ind w:firstLine="709"/>
        <w:jc w:val="center"/>
        <w:rPr>
          <w:i/>
          <w:snapToGrid w:val="0"/>
        </w:rPr>
      </w:pPr>
      <w:r>
        <w:rPr>
          <w:i/>
          <w:snapToGrid w:val="0"/>
        </w:rPr>
        <w:t xml:space="preserve">5. Последствия признания торгов несостоявшимися </w:t>
      </w:r>
    </w:p>
    <w:p w:rsidR="008C2944" w14:paraId="42B1ADAB" w14:textId="77777777">
      <w:pPr>
        <w:ind w:firstLine="709"/>
        <w:jc w:val="center"/>
        <w:rPr>
          <w:i/>
          <w:snapToGrid w:val="0"/>
        </w:rPr>
      </w:pPr>
    </w:p>
    <w:p w:rsidR="008C2944" w14:paraId="35604087" w14:textId="77777777">
      <w:pPr>
        <w:autoSpaceDE w:val="0"/>
        <w:autoSpaceDN w:val="0"/>
        <w:adjustRightInd w:val="0"/>
        <w:ind w:firstLine="709"/>
        <w:jc w:val="both"/>
      </w:pPr>
      <w:r>
        <w:t>5.1. В случае признания торгов несостоявшимися и не заключения договора купли-продажи с единственным участником торгов, а также в случае не заключения договора купли-продажи по результатам торгов конкурсный управляющий в течение двух дней после завершения срока, установленного для принятия решений о признании торгов несостоявшимися, для заключения договора купли-продажи с единственным участником торгов, для заключения договора купли-продажи по результатам торгов, принимает решение о проведении повторных торгов и об установлении начальной цены продажи имущества.</w:t>
      </w:r>
    </w:p>
    <w:p w:rsidR="008C2944" w14:paraId="489858DA" w14:textId="77777777">
      <w:pPr>
        <w:autoSpaceDE w:val="0"/>
        <w:autoSpaceDN w:val="0"/>
        <w:adjustRightInd w:val="0"/>
        <w:ind w:firstLine="709"/>
        <w:jc w:val="both"/>
      </w:pPr>
      <w:r>
        <w:t>Повторные торги проводятся в порядке, установленном настоящим Положением. Начальная цена продажи имущества на повторных торгах устанавливается на десять процентов ниже начальной цены продажи имущества, установленной на первоначальных торгах.</w:t>
      </w:r>
    </w:p>
    <w:p w:rsidR="008C2944" w14:paraId="17958CEC" w14:textId="77777777">
      <w:pPr>
        <w:autoSpaceDE w:val="0"/>
        <w:autoSpaceDN w:val="0"/>
        <w:adjustRightInd w:val="0"/>
        <w:ind w:firstLine="709"/>
        <w:jc w:val="both"/>
      </w:pPr>
      <w:r>
        <w:t xml:space="preserve">5.2. В случае если повторные торги по продаже имущества должника признаны несостоявшимися или договор купли-продажи не был заключен с их единственным участником, в случае </w:t>
      </w:r>
      <w:r>
        <w:t>незаключения</w:t>
      </w:r>
      <w:r>
        <w:t xml:space="preserve"> договора купли-продажи по результатам повторных торгов, продаваемое на торгах имущество должника подлежит продаже на торгах посредством публичного предложения. </w:t>
      </w:r>
    </w:p>
    <w:p w:rsidR="008C2944" w14:paraId="5F4BF886" w14:textId="77777777">
      <w:pPr>
        <w:autoSpaceDE w:val="0"/>
        <w:autoSpaceDN w:val="0"/>
        <w:adjustRightInd w:val="0"/>
        <w:ind w:firstLine="709"/>
        <w:jc w:val="both"/>
      </w:pPr>
      <w:r>
        <w:t xml:space="preserve">5.3. </w:t>
      </w:r>
      <w:r>
        <w:rPr>
          <w:color w:val="000000"/>
        </w:rPr>
        <w:t>При продаже имущества должника на торгах посредством публичного предложения начальная цена продажи имущества устанавливается равной начальной цене продажи имущества, установленной на повторных торгах, величина снижения начальной цены продажи имущества должника и срок, по истечении которого последовательно снижается указанная начальная цена устанавливается в соответствии с п. 1.10. настоящих Предложений</w:t>
      </w:r>
      <w:r>
        <w:t>.</w:t>
      </w:r>
    </w:p>
    <w:p w:rsidR="008C2944" w14:paraId="008A0EC4" w14:textId="77777777">
      <w:pPr>
        <w:autoSpaceDE w:val="0"/>
        <w:autoSpaceDN w:val="0"/>
        <w:adjustRightInd w:val="0"/>
        <w:ind w:firstLine="709"/>
        <w:jc w:val="both"/>
      </w:pPr>
      <w:r>
        <w:t>5.4. Порядок проведения торгов по продаже имущества должника посредством публичного предложения, в том числе порядок о</w:t>
      </w:r>
      <w:r>
        <w:rPr>
          <w:snapToGrid w:val="0"/>
        </w:rPr>
        <w:t xml:space="preserve">пределения </w:t>
      </w:r>
      <w:r>
        <w:t>участников торгов по продаже имущества должника посредством публичного предложения</w:t>
      </w:r>
      <w:r>
        <w:rPr>
          <w:snapToGrid w:val="0"/>
        </w:rPr>
        <w:t xml:space="preserve"> и </w:t>
      </w:r>
      <w:r>
        <w:t>определения победителя торгов по продаже имущества должника посредством публичного предложения, устанавливается в соответствии с положениями Федерального закона «О несостоятельности (банкротстве)» от 26.10.2002 г. № 127-ФЗ в редакции, подлежащей применению на дату публикации (размещения) сообщения о продаже имущества должника посредством публичного предложения, иных действующих норм законодательства</w:t>
      </w:r>
      <w:r>
        <w:rPr>
          <w:bCs/>
          <w:spacing w:val="-4"/>
        </w:rPr>
        <w:t xml:space="preserve">, </w:t>
      </w:r>
      <w:r>
        <w:t xml:space="preserve">Регламентом электронной площадки и настоящим Положением с учетом особенностей, предусмотренных настоящим Разделом. </w:t>
      </w:r>
    </w:p>
    <w:p w:rsidR="008C2944" w14:paraId="4B651FC3" w14:textId="77777777">
      <w:pPr>
        <w:autoSpaceDE w:val="0"/>
        <w:autoSpaceDN w:val="0"/>
        <w:adjustRightInd w:val="0"/>
        <w:ind w:firstLine="709"/>
        <w:jc w:val="both"/>
      </w:pPr>
      <w:r>
        <w:t>5.6. Если иное не будет установлено действующими нормами законодательства, то устанавливается следующий порядок определения победителя торгов по продаже имущества должника посредством публичного предложения (участника торгов, которому принадлежит право приобретения имущества должника).</w:t>
      </w:r>
    </w:p>
    <w:p w:rsidR="008C2944" w14:paraId="01805C47" w14:textId="77777777">
      <w:pPr>
        <w:autoSpaceDE w:val="0"/>
        <w:autoSpaceDN w:val="0"/>
        <w:adjustRightInd w:val="0"/>
        <w:ind w:firstLine="709"/>
        <w:jc w:val="both"/>
      </w:pPr>
      <w:r>
        <w:t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на электронную площадку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</w:r>
    </w:p>
    <w:p w:rsidR="008C2944" w14:paraId="3460C5F8" w14:textId="77777777">
      <w:pPr>
        <w:autoSpaceDE w:val="0"/>
        <w:autoSpaceDN w:val="0"/>
        <w:adjustRightInd w:val="0"/>
        <w:ind w:firstLine="709"/>
        <w:jc w:val="both"/>
      </w:pPr>
      <w: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</w:t>
      </w:r>
    </w:p>
    <w:p w:rsidR="008C2944" w14:paraId="7F977B15" w14:textId="77777777">
      <w:pPr>
        <w:autoSpaceDE w:val="0"/>
        <w:autoSpaceDN w:val="0"/>
        <w:adjustRightInd w:val="0"/>
        <w:ind w:firstLine="709"/>
        <w:jc w:val="both"/>
      </w:pPr>
      <w:r>
        <w:t>В случае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</w:r>
    </w:p>
    <w:p w:rsidR="008C2944" w14:paraId="7159BE9D" w14:textId="77777777">
      <w:pPr>
        <w:autoSpaceDE w:val="0"/>
        <w:autoSpaceDN w:val="0"/>
        <w:adjustRightInd w:val="0"/>
        <w:ind w:firstLine="709"/>
        <w:jc w:val="both"/>
      </w:pPr>
      <w:r>
        <w:t>5.7. В случае если имущество должника не продано в результате торгов посредством публичного предложения, то дальнейший прядок продажи имущества должника подлежит утверждению Комитетом кредиторов/Собранием кредиторов.</w:t>
      </w:r>
    </w:p>
    <w:p w:rsidR="008C2944" w14:paraId="1AF27783" w14:textId="77777777">
      <w:pPr>
        <w:autoSpaceDE w:val="0"/>
        <w:autoSpaceDN w:val="0"/>
        <w:adjustRightInd w:val="0"/>
        <w:ind w:firstLine="709"/>
        <w:jc w:val="both"/>
      </w:pPr>
    </w:p>
    <w:p w:rsidR="008C2944" w14:paraId="62DF9469" w14:textId="77777777">
      <w:pPr>
        <w:ind w:firstLine="709"/>
        <w:jc w:val="both"/>
      </w:pPr>
    </w:p>
    <w:p w:rsidR="008C2944" w14:paraId="364D6659" w14:textId="77777777">
      <w:pPr>
        <w:ind w:firstLine="709"/>
        <w:jc w:val="both"/>
      </w:pPr>
    </w:p>
    <w:p w:rsidR="008C2944" w14:paraId="525C34E1" w14:textId="77777777">
      <w:r>
        <w:t>Конкурсный управляющий</w:t>
      </w:r>
    </w:p>
    <w:p w:rsidR="008C2944" w14:paraId="36657FB2" w14:textId="77777777">
      <w:pPr>
        <w:ind w:right="423"/>
      </w:pPr>
      <w:r>
        <w:t xml:space="preserve"> ООО «ПКФ «</w:t>
      </w:r>
      <w:r>
        <w:t>Промснабресурс</w:t>
      </w:r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Соцкая</w:t>
      </w:r>
      <w:r>
        <w:t xml:space="preserve"> Н.Н.</w:t>
      </w:r>
    </w:p>
    <w:p w:rsidR="008C2944" w14:paraId="6EE08EFA" w14:textId="77777777">
      <w:pPr>
        <w:autoSpaceDE w:val="0"/>
        <w:autoSpaceDN w:val="0"/>
        <w:adjustRightInd w:val="0"/>
        <w:ind w:firstLine="709"/>
        <w:jc w:val="both"/>
      </w:pPr>
    </w:p>
    <w:sectPr>
      <w:headerReference w:type="default" r:id="rId5"/>
      <w:pgSz w:w="11906" w:h="16838"/>
      <w:pgMar w:top="851" w:right="849" w:bottom="851" w:left="1134" w:header="425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C2944" w14:paraId="42CFF05E" w14:textId="6AEBE42A">
    <w:pPr>
      <w:pStyle w:val="Header"/>
      <w:jc w:val="right"/>
    </w:pPr>
    <w:r>
      <w:fldChar w:fldCharType="begin"/>
    </w:r>
    <w:r>
      <w:instrText>PAGE   \* MERGEFORMAT</w:instrText>
    </w:r>
    <w:r>
      <w:fldChar w:fldCharType="separate"/>
    </w:r>
    <w:r w:rsidR="00564659">
      <w:rPr>
        <w:noProof/>
      </w:rPr>
      <w:t>3</w:t>
    </w:r>
    <w:r>
      <w:fldChar w:fldCharType="end"/>
    </w:r>
  </w:p>
  <w:p w:rsidR="008C2944" w14:paraId="3E452F9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94EFB"/>
    <w:multiLevelType w:val="multilevel"/>
    <w:tmpl w:val="0D594EFB"/>
    <w:lvl w:ilvl="0">
      <w:start w:val="1"/>
      <w:numFmt w:val="bullet"/>
      <w:lvlText w:val=""/>
      <w:lvlJc w:val="left"/>
      <w:pPr>
        <w:tabs>
          <w:tab w:val="left" w:pos="1068"/>
        </w:tabs>
        <w:ind w:left="1068" w:hanging="21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733F78"/>
    <w:multiLevelType w:val="multilevel"/>
    <w:tmpl w:val="4F733F78"/>
    <w:lvl w:ilvl="0">
      <w:start w:val="1"/>
      <w:numFmt w:val="bullet"/>
      <w:lvlText w:val=""/>
      <w:lvlJc w:val="left"/>
      <w:pPr>
        <w:tabs>
          <w:tab w:val="left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788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48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08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4817FA5"/>
    <w:multiLevelType w:val="multilevel"/>
    <w:tmpl w:val="64817FA5"/>
    <w:lvl w:ilvl="0">
      <w:start w:val="1"/>
      <w:numFmt w:val="bullet"/>
      <w:lvlText w:val=""/>
      <w:lvlJc w:val="left"/>
      <w:pPr>
        <w:tabs>
          <w:tab w:val="left" w:pos="1211"/>
        </w:tabs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57125B"/>
    <w:multiLevelType w:val="multilevel"/>
    <w:tmpl w:val="7757125B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6D"/>
    <w:rsid w:val="00004CA9"/>
    <w:rsid w:val="00012DBD"/>
    <w:rsid w:val="000157EB"/>
    <w:rsid w:val="00025256"/>
    <w:rsid w:val="000255E1"/>
    <w:rsid w:val="00025A95"/>
    <w:rsid w:val="000261BC"/>
    <w:rsid w:val="000264D8"/>
    <w:rsid w:val="00026C0E"/>
    <w:rsid w:val="000302F1"/>
    <w:rsid w:val="0003052E"/>
    <w:rsid w:val="00031404"/>
    <w:rsid w:val="0003349B"/>
    <w:rsid w:val="000357A2"/>
    <w:rsid w:val="000405E6"/>
    <w:rsid w:val="000436A6"/>
    <w:rsid w:val="0004431F"/>
    <w:rsid w:val="00053D0D"/>
    <w:rsid w:val="0005449F"/>
    <w:rsid w:val="000602A1"/>
    <w:rsid w:val="0006091C"/>
    <w:rsid w:val="00061498"/>
    <w:rsid w:val="00062B66"/>
    <w:rsid w:val="00062FF4"/>
    <w:rsid w:val="000671AC"/>
    <w:rsid w:val="00071E08"/>
    <w:rsid w:val="0007526F"/>
    <w:rsid w:val="00076CAE"/>
    <w:rsid w:val="0008355B"/>
    <w:rsid w:val="00084740"/>
    <w:rsid w:val="00087FCF"/>
    <w:rsid w:val="00090D37"/>
    <w:rsid w:val="00093749"/>
    <w:rsid w:val="00096B40"/>
    <w:rsid w:val="00096CEC"/>
    <w:rsid w:val="000A00E8"/>
    <w:rsid w:val="000B0741"/>
    <w:rsid w:val="000B0B66"/>
    <w:rsid w:val="000B3B4B"/>
    <w:rsid w:val="000C3802"/>
    <w:rsid w:val="000C791A"/>
    <w:rsid w:val="000D3FDE"/>
    <w:rsid w:val="000D687C"/>
    <w:rsid w:val="000D733C"/>
    <w:rsid w:val="000D7FE7"/>
    <w:rsid w:val="000E346D"/>
    <w:rsid w:val="000E478D"/>
    <w:rsid w:val="000E540C"/>
    <w:rsid w:val="000E722E"/>
    <w:rsid w:val="000F61E2"/>
    <w:rsid w:val="00105EF8"/>
    <w:rsid w:val="00110F26"/>
    <w:rsid w:val="001112C8"/>
    <w:rsid w:val="001148D3"/>
    <w:rsid w:val="00117563"/>
    <w:rsid w:val="00120250"/>
    <w:rsid w:val="00122915"/>
    <w:rsid w:val="00123A2F"/>
    <w:rsid w:val="00126B17"/>
    <w:rsid w:val="001311D5"/>
    <w:rsid w:val="0013268F"/>
    <w:rsid w:val="00135DAA"/>
    <w:rsid w:val="001363F6"/>
    <w:rsid w:val="001373D1"/>
    <w:rsid w:val="001430A1"/>
    <w:rsid w:val="0014526D"/>
    <w:rsid w:val="00145E6C"/>
    <w:rsid w:val="00151CEF"/>
    <w:rsid w:val="001545F5"/>
    <w:rsid w:val="00155291"/>
    <w:rsid w:val="001559F9"/>
    <w:rsid w:val="00157D0B"/>
    <w:rsid w:val="00161984"/>
    <w:rsid w:val="00162C2A"/>
    <w:rsid w:val="00164D9C"/>
    <w:rsid w:val="001659C9"/>
    <w:rsid w:val="00166CC0"/>
    <w:rsid w:val="0016791D"/>
    <w:rsid w:val="001709E2"/>
    <w:rsid w:val="00175357"/>
    <w:rsid w:val="00180FBF"/>
    <w:rsid w:val="00190B92"/>
    <w:rsid w:val="0019143F"/>
    <w:rsid w:val="001922D5"/>
    <w:rsid w:val="001A0DAE"/>
    <w:rsid w:val="001A3C7B"/>
    <w:rsid w:val="001A6515"/>
    <w:rsid w:val="001B1F6D"/>
    <w:rsid w:val="001B53E3"/>
    <w:rsid w:val="001B61F5"/>
    <w:rsid w:val="001B6879"/>
    <w:rsid w:val="001B6AA1"/>
    <w:rsid w:val="001C1E49"/>
    <w:rsid w:val="001C2BBE"/>
    <w:rsid w:val="001C2FA5"/>
    <w:rsid w:val="001C41D0"/>
    <w:rsid w:val="001C6BEE"/>
    <w:rsid w:val="001C7595"/>
    <w:rsid w:val="001D0C04"/>
    <w:rsid w:val="001D3AF6"/>
    <w:rsid w:val="001D595C"/>
    <w:rsid w:val="001E11E1"/>
    <w:rsid w:val="001E15DF"/>
    <w:rsid w:val="001E6EE0"/>
    <w:rsid w:val="001F0A9C"/>
    <w:rsid w:val="001F4AEB"/>
    <w:rsid w:val="001F6E6A"/>
    <w:rsid w:val="00203F14"/>
    <w:rsid w:val="002053BA"/>
    <w:rsid w:val="002077BC"/>
    <w:rsid w:val="0021445B"/>
    <w:rsid w:val="002156F7"/>
    <w:rsid w:val="00215939"/>
    <w:rsid w:val="00215AA4"/>
    <w:rsid w:val="00215B5F"/>
    <w:rsid w:val="002168D2"/>
    <w:rsid w:val="00225A19"/>
    <w:rsid w:val="002272A4"/>
    <w:rsid w:val="00227B53"/>
    <w:rsid w:val="002336A9"/>
    <w:rsid w:val="00235474"/>
    <w:rsid w:val="00235BCD"/>
    <w:rsid w:val="00236DE8"/>
    <w:rsid w:val="00237B0B"/>
    <w:rsid w:val="002518F8"/>
    <w:rsid w:val="00253658"/>
    <w:rsid w:val="00253A19"/>
    <w:rsid w:val="00262BFD"/>
    <w:rsid w:val="002640BE"/>
    <w:rsid w:val="00264B9F"/>
    <w:rsid w:val="00267F8D"/>
    <w:rsid w:val="00270352"/>
    <w:rsid w:val="0027553C"/>
    <w:rsid w:val="002A2040"/>
    <w:rsid w:val="002A66E9"/>
    <w:rsid w:val="002B24EB"/>
    <w:rsid w:val="002C0BD2"/>
    <w:rsid w:val="002C265B"/>
    <w:rsid w:val="002C5FA2"/>
    <w:rsid w:val="002D0C4E"/>
    <w:rsid w:val="002E0284"/>
    <w:rsid w:val="002E4CD1"/>
    <w:rsid w:val="002E6A69"/>
    <w:rsid w:val="002F3EE8"/>
    <w:rsid w:val="002F5A22"/>
    <w:rsid w:val="002F7732"/>
    <w:rsid w:val="003013E7"/>
    <w:rsid w:val="00306403"/>
    <w:rsid w:val="0031054D"/>
    <w:rsid w:val="00311441"/>
    <w:rsid w:val="00313629"/>
    <w:rsid w:val="003149A3"/>
    <w:rsid w:val="00314F73"/>
    <w:rsid w:val="0031766D"/>
    <w:rsid w:val="00320625"/>
    <w:rsid w:val="00321525"/>
    <w:rsid w:val="0032178F"/>
    <w:rsid w:val="00324545"/>
    <w:rsid w:val="00324F27"/>
    <w:rsid w:val="00333ACA"/>
    <w:rsid w:val="00333C0E"/>
    <w:rsid w:val="00336745"/>
    <w:rsid w:val="00340AFD"/>
    <w:rsid w:val="00343822"/>
    <w:rsid w:val="0034480D"/>
    <w:rsid w:val="003505CC"/>
    <w:rsid w:val="00352DB4"/>
    <w:rsid w:val="0035597C"/>
    <w:rsid w:val="003663ED"/>
    <w:rsid w:val="00366892"/>
    <w:rsid w:val="00384148"/>
    <w:rsid w:val="00387AC1"/>
    <w:rsid w:val="0039011B"/>
    <w:rsid w:val="00392BA0"/>
    <w:rsid w:val="00392BA4"/>
    <w:rsid w:val="0039521E"/>
    <w:rsid w:val="00396D17"/>
    <w:rsid w:val="003A0C93"/>
    <w:rsid w:val="003A13C6"/>
    <w:rsid w:val="003A148A"/>
    <w:rsid w:val="003A3A77"/>
    <w:rsid w:val="003A3A99"/>
    <w:rsid w:val="003A6AC2"/>
    <w:rsid w:val="003A7708"/>
    <w:rsid w:val="003B0957"/>
    <w:rsid w:val="003B27D5"/>
    <w:rsid w:val="003B283E"/>
    <w:rsid w:val="003B3B0F"/>
    <w:rsid w:val="003B4A63"/>
    <w:rsid w:val="003B60A6"/>
    <w:rsid w:val="003C4381"/>
    <w:rsid w:val="003C61D2"/>
    <w:rsid w:val="003C76A8"/>
    <w:rsid w:val="003D1488"/>
    <w:rsid w:val="003D171E"/>
    <w:rsid w:val="003D519A"/>
    <w:rsid w:val="003D6168"/>
    <w:rsid w:val="003D7EA3"/>
    <w:rsid w:val="003F2F84"/>
    <w:rsid w:val="003F3508"/>
    <w:rsid w:val="003F5AC7"/>
    <w:rsid w:val="003F793A"/>
    <w:rsid w:val="0040026E"/>
    <w:rsid w:val="00402075"/>
    <w:rsid w:val="004108DC"/>
    <w:rsid w:val="00412997"/>
    <w:rsid w:val="00412BDC"/>
    <w:rsid w:val="00415AB5"/>
    <w:rsid w:val="00423CA6"/>
    <w:rsid w:val="00427A82"/>
    <w:rsid w:val="00430126"/>
    <w:rsid w:val="0043301B"/>
    <w:rsid w:val="0044534F"/>
    <w:rsid w:val="004458BD"/>
    <w:rsid w:val="00447450"/>
    <w:rsid w:val="00447497"/>
    <w:rsid w:val="004552B9"/>
    <w:rsid w:val="00456923"/>
    <w:rsid w:val="00457801"/>
    <w:rsid w:val="004633C2"/>
    <w:rsid w:val="00466AB8"/>
    <w:rsid w:val="004749DE"/>
    <w:rsid w:val="00482998"/>
    <w:rsid w:val="0049040C"/>
    <w:rsid w:val="004932D3"/>
    <w:rsid w:val="004A6E86"/>
    <w:rsid w:val="004A7774"/>
    <w:rsid w:val="004B38D1"/>
    <w:rsid w:val="004C09C6"/>
    <w:rsid w:val="004C2BCD"/>
    <w:rsid w:val="004C3041"/>
    <w:rsid w:val="004C3712"/>
    <w:rsid w:val="004C686A"/>
    <w:rsid w:val="004D5C50"/>
    <w:rsid w:val="004E031C"/>
    <w:rsid w:val="004E0A20"/>
    <w:rsid w:val="004E0F88"/>
    <w:rsid w:val="004E3E3E"/>
    <w:rsid w:val="004E7F68"/>
    <w:rsid w:val="004F2C85"/>
    <w:rsid w:val="004F33AE"/>
    <w:rsid w:val="004F3594"/>
    <w:rsid w:val="004F6E53"/>
    <w:rsid w:val="004F7AB8"/>
    <w:rsid w:val="00511FF4"/>
    <w:rsid w:val="00514AE2"/>
    <w:rsid w:val="00521408"/>
    <w:rsid w:val="00525327"/>
    <w:rsid w:val="0052731D"/>
    <w:rsid w:val="00530931"/>
    <w:rsid w:val="00533949"/>
    <w:rsid w:val="00534835"/>
    <w:rsid w:val="00534915"/>
    <w:rsid w:val="005378BB"/>
    <w:rsid w:val="00544852"/>
    <w:rsid w:val="00554131"/>
    <w:rsid w:val="00554D93"/>
    <w:rsid w:val="00557D3A"/>
    <w:rsid w:val="0056258D"/>
    <w:rsid w:val="00562B0E"/>
    <w:rsid w:val="00563D86"/>
    <w:rsid w:val="005641CD"/>
    <w:rsid w:val="00564659"/>
    <w:rsid w:val="005678C9"/>
    <w:rsid w:val="00572662"/>
    <w:rsid w:val="00575055"/>
    <w:rsid w:val="005754A6"/>
    <w:rsid w:val="005805C8"/>
    <w:rsid w:val="005826E2"/>
    <w:rsid w:val="00582C87"/>
    <w:rsid w:val="005946D1"/>
    <w:rsid w:val="005A0738"/>
    <w:rsid w:val="005A2563"/>
    <w:rsid w:val="005A3625"/>
    <w:rsid w:val="005B0D64"/>
    <w:rsid w:val="005C1340"/>
    <w:rsid w:val="005C2D53"/>
    <w:rsid w:val="005C330D"/>
    <w:rsid w:val="005C58E0"/>
    <w:rsid w:val="005D1582"/>
    <w:rsid w:val="005D3DC4"/>
    <w:rsid w:val="005D7725"/>
    <w:rsid w:val="005E0FF2"/>
    <w:rsid w:val="005E17E4"/>
    <w:rsid w:val="005E210E"/>
    <w:rsid w:val="005E2D2B"/>
    <w:rsid w:val="005E38EB"/>
    <w:rsid w:val="005E4FE7"/>
    <w:rsid w:val="005E7592"/>
    <w:rsid w:val="005E7CA6"/>
    <w:rsid w:val="005F7F34"/>
    <w:rsid w:val="00601134"/>
    <w:rsid w:val="006015D5"/>
    <w:rsid w:val="00602195"/>
    <w:rsid w:val="0060489F"/>
    <w:rsid w:val="00616FF0"/>
    <w:rsid w:val="00622110"/>
    <w:rsid w:val="00622766"/>
    <w:rsid w:val="006249D2"/>
    <w:rsid w:val="00626605"/>
    <w:rsid w:val="00627B10"/>
    <w:rsid w:val="0063443F"/>
    <w:rsid w:val="00634997"/>
    <w:rsid w:val="006412F9"/>
    <w:rsid w:val="00643793"/>
    <w:rsid w:val="00643BF3"/>
    <w:rsid w:val="00645418"/>
    <w:rsid w:val="0064629B"/>
    <w:rsid w:val="0065437B"/>
    <w:rsid w:val="00655696"/>
    <w:rsid w:val="00656475"/>
    <w:rsid w:val="00662B3D"/>
    <w:rsid w:val="00664D64"/>
    <w:rsid w:val="006652B2"/>
    <w:rsid w:val="00665C8A"/>
    <w:rsid w:val="00666B89"/>
    <w:rsid w:val="00671821"/>
    <w:rsid w:val="00673F0E"/>
    <w:rsid w:val="00677366"/>
    <w:rsid w:val="00680DFD"/>
    <w:rsid w:val="00680F89"/>
    <w:rsid w:val="006813F3"/>
    <w:rsid w:val="00685B31"/>
    <w:rsid w:val="006879FB"/>
    <w:rsid w:val="006907FA"/>
    <w:rsid w:val="0069179E"/>
    <w:rsid w:val="00693704"/>
    <w:rsid w:val="00693DBF"/>
    <w:rsid w:val="00696EFE"/>
    <w:rsid w:val="006A3BB4"/>
    <w:rsid w:val="006A492F"/>
    <w:rsid w:val="006B12E2"/>
    <w:rsid w:val="006B171C"/>
    <w:rsid w:val="006B443C"/>
    <w:rsid w:val="006B448C"/>
    <w:rsid w:val="006B50CD"/>
    <w:rsid w:val="006B5283"/>
    <w:rsid w:val="006B54F9"/>
    <w:rsid w:val="006B5BA3"/>
    <w:rsid w:val="006C1DDF"/>
    <w:rsid w:val="006C4A71"/>
    <w:rsid w:val="006C528C"/>
    <w:rsid w:val="006D26B9"/>
    <w:rsid w:val="006D3A04"/>
    <w:rsid w:val="006D45AE"/>
    <w:rsid w:val="006D665E"/>
    <w:rsid w:val="006D67F3"/>
    <w:rsid w:val="006D6DEF"/>
    <w:rsid w:val="006D7EAD"/>
    <w:rsid w:val="006E1D39"/>
    <w:rsid w:val="006E2086"/>
    <w:rsid w:val="006E2429"/>
    <w:rsid w:val="006E6E70"/>
    <w:rsid w:val="006E6E84"/>
    <w:rsid w:val="006E6F2A"/>
    <w:rsid w:val="006F1C1B"/>
    <w:rsid w:val="006F62B8"/>
    <w:rsid w:val="0070099E"/>
    <w:rsid w:val="0070138B"/>
    <w:rsid w:val="00701F28"/>
    <w:rsid w:val="00702C8F"/>
    <w:rsid w:val="0070514A"/>
    <w:rsid w:val="00705D8D"/>
    <w:rsid w:val="00710114"/>
    <w:rsid w:val="00710B9C"/>
    <w:rsid w:val="00714ACE"/>
    <w:rsid w:val="0072226B"/>
    <w:rsid w:val="00722ED2"/>
    <w:rsid w:val="007248EA"/>
    <w:rsid w:val="00732B68"/>
    <w:rsid w:val="00732C6C"/>
    <w:rsid w:val="0074517E"/>
    <w:rsid w:val="00750091"/>
    <w:rsid w:val="007537CD"/>
    <w:rsid w:val="00757B81"/>
    <w:rsid w:val="00760D79"/>
    <w:rsid w:val="00765628"/>
    <w:rsid w:val="00765B1B"/>
    <w:rsid w:val="00773C56"/>
    <w:rsid w:val="00777F75"/>
    <w:rsid w:val="00787C01"/>
    <w:rsid w:val="00790467"/>
    <w:rsid w:val="0079055B"/>
    <w:rsid w:val="00791F3E"/>
    <w:rsid w:val="00794407"/>
    <w:rsid w:val="00795C7C"/>
    <w:rsid w:val="007A3BE5"/>
    <w:rsid w:val="007A76FC"/>
    <w:rsid w:val="007B17B9"/>
    <w:rsid w:val="007B7D85"/>
    <w:rsid w:val="007C1DFE"/>
    <w:rsid w:val="007C7891"/>
    <w:rsid w:val="007D0B0A"/>
    <w:rsid w:val="007D2957"/>
    <w:rsid w:val="007D5248"/>
    <w:rsid w:val="007D6CAB"/>
    <w:rsid w:val="007E1778"/>
    <w:rsid w:val="007E27DC"/>
    <w:rsid w:val="007E7F09"/>
    <w:rsid w:val="007F2B78"/>
    <w:rsid w:val="007F2CA6"/>
    <w:rsid w:val="007F357E"/>
    <w:rsid w:val="007F43B6"/>
    <w:rsid w:val="007F4F7F"/>
    <w:rsid w:val="007F6012"/>
    <w:rsid w:val="00804C5E"/>
    <w:rsid w:val="00807E17"/>
    <w:rsid w:val="00812E47"/>
    <w:rsid w:val="008152FF"/>
    <w:rsid w:val="00826692"/>
    <w:rsid w:val="00826B03"/>
    <w:rsid w:val="00830577"/>
    <w:rsid w:val="008346BA"/>
    <w:rsid w:val="008362A8"/>
    <w:rsid w:val="008410C9"/>
    <w:rsid w:val="00844C9D"/>
    <w:rsid w:val="00845FAD"/>
    <w:rsid w:val="0084602F"/>
    <w:rsid w:val="00852C7A"/>
    <w:rsid w:val="008541B1"/>
    <w:rsid w:val="00857099"/>
    <w:rsid w:val="008647BC"/>
    <w:rsid w:val="00870CC0"/>
    <w:rsid w:val="00871819"/>
    <w:rsid w:val="00873A03"/>
    <w:rsid w:val="00875DB4"/>
    <w:rsid w:val="008802EE"/>
    <w:rsid w:val="008821B6"/>
    <w:rsid w:val="00882A60"/>
    <w:rsid w:val="008831D5"/>
    <w:rsid w:val="008874E8"/>
    <w:rsid w:val="00894419"/>
    <w:rsid w:val="0089568F"/>
    <w:rsid w:val="008A02C6"/>
    <w:rsid w:val="008A18A4"/>
    <w:rsid w:val="008A2E8B"/>
    <w:rsid w:val="008A3E3F"/>
    <w:rsid w:val="008A67DE"/>
    <w:rsid w:val="008B0D84"/>
    <w:rsid w:val="008B3596"/>
    <w:rsid w:val="008B3CA4"/>
    <w:rsid w:val="008B4B11"/>
    <w:rsid w:val="008C0675"/>
    <w:rsid w:val="008C2944"/>
    <w:rsid w:val="008C3D13"/>
    <w:rsid w:val="008C42B2"/>
    <w:rsid w:val="008D0E9C"/>
    <w:rsid w:val="008D33D8"/>
    <w:rsid w:val="008D4ED9"/>
    <w:rsid w:val="008D5B0F"/>
    <w:rsid w:val="008D66A0"/>
    <w:rsid w:val="008D6FFF"/>
    <w:rsid w:val="008D73B6"/>
    <w:rsid w:val="008E0DB3"/>
    <w:rsid w:val="008E247D"/>
    <w:rsid w:val="008E698C"/>
    <w:rsid w:val="008F0BB0"/>
    <w:rsid w:val="008F1BEC"/>
    <w:rsid w:val="008F1E25"/>
    <w:rsid w:val="008F40B6"/>
    <w:rsid w:val="008F6830"/>
    <w:rsid w:val="008F6DD9"/>
    <w:rsid w:val="00902679"/>
    <w:rsid w:val="009045C9"/>
    <w:rsid w:val="0090663E"/>
    <w:rsid w:val="0090744E"/>
    <w:rsid w:val="00907F25"/>
    <w:rsid w:val="00915CF5"/>
    <w:rsid w:val="00923A10"/>
    <w:rsid w:val="00923D1B"/>
    <w:rsid w:val="00923EDD"/>
    <w:rsid w:val="00924F90"/>
    <w:rsid w:val="00930818"/>
    <w:rsid w:val="0093142F"/>
    <w:rsid w:val="00931E55"/>
    <w:rsid w:val="009355EC"/>
    <w:rsid w:val="0094664A"/>
    <w:rsid w:val="00955648"/>
    <w:rsid w:val="00964AD1"/>
    <w:rsid w:val="009659BC"/>
    <w:rsid w:val="00973290"/>
    <w:rsid w:val="00976B79"/>
    <w:rsid w:val="00986178"/>
    <w:rsid w:val="00992915"/>
    <w:rsid w:val="0099630E"/>
    <w:rsid w:val="0099658C"/>
    <w:rsid w:val="009A17CB"/>
    <w:rsid w:val="009A5F94"/>
    <w:rsid w:val="009A7D37"/>
    <w:rsid w:val="009B28E1"/>
    <w:rsid w:val="009B55AC"/>
    <w:rsid w:val="009B7CB4"/>
    <w:rsid w:val="009C3F51"/>
    <w:rsid w:val="009C4E8D"/>
    <w:rsid w:val="009C64B8"/>
    <w:rsid w:val="009D08FA"/>
    <w:rsid w:val="009D5875"/>
    <w:rsid w:val="009E0B46"/>
    <w:rsid w:val="009E1AA8"/>
    <w:rsid w:val="009E2F7A"/>
    <w:rsid w:val="009E4BDF"/>
    <w:rsid w:val="009E501F"/>
    <w:rsid w:val="009F0C26"/>
    <w:rsid w:val="009F1A10"/>
    <w:rsid w:val="009F1B71"/>
    <w:rsid w:val="009F41C9"/>
    <w:rsid w:val="009F5A6D"/>
    <w:rsid w:val="009F6D2A"/>
    <w:rsid w:val="009F6F4D"/>
    <w:rsid w:val="009F7A2D"/>
    <w:rsid w:val="00A05C9E"/>
    <w:rsid w:val="00A07B4B"/>
    <w:rsid w:val="00A112F8"/>
    <w:rsid w:val="00A15357"/>
    <w:rsid w:val="00A15AA6"/>
    <w:rsid w:val="00A162B0"/>
    <w:rsid w:val="00A167A4"/>
    <w:rsid w:val="00A17EB2"/>
    <w:rsid w:val="00A2443B"/>
    <w:rsid w:val="00A361A5"/>
    <w:rsid w:val="00A370C0"/>
    <w:rsid w:val="00A40E75"/>
    <w:rsid w:val="00A516FB"/>
    <w:rsid w:val="00A51A91"/>
    <w:rsid w:val="00A55728"/>
    <w:rsid w:val="00A57E26"/>
    <w:rsid w:val="00A62DC5"/>
    <w:rsid w:val="00A6358E"/>
    <w:rsid w:val="00A70656"/>
    <w:rsid w:val="00A72511"/>
    <w:rsid w:val="00A7285E"/>
    <w:rsid w:val="00A762B0"/>
    <w:rsid w:val="00A764BA"/>
    <w:rsid w:val="00A84CDE"/>
    <w:rsid w:val="00A85473"/>
    <w:rsid w:val="00A87D6A"/>
    <w:rsid w:val="00A91AFB"/>
    <w:rsid w:val="00A96DFB"/>
    <w:rsid w:val="00AA2712"/>
    <w:rsid w:val="00AA3AA9"/>
    <w:rsid w:val="00AB2177"/>
    <w:rsid w:val="00AB3E30"/>
    <w:rsid w:val="00AB760B"/>
    <w:rsid w:val="00AC2298"/>
    <w:rsid w:val="00AC28D3"/>
    <w:rsid w:val="00AC4EB6"/>
    <w:rsid w:val="00AC5E46"/>
    <w:rsid w:val="00AC671C"/>
    <w:rsid w:val="00AD2821"/>
    <w:rsid w:val="00AD3272"/>
    <w:rsid w:val="00AE3A1B"/>
    <w:rsid w:val="00AE57F2"/>
    <w:rsid w:val="00AF2801"/>
    <w:rsid w:val="00AF392B"/>
    <w:rsid w:val="00AF6452"/>
    <w:rsid w:val="00AF77C5"/>
    <w:rsid w:val="00AF7834"/>
    <w:rsid w:val="00B0150F"/>
    <w:rsid w:val="00B025D5"/>
    <w:rsid w:val="00B02CFC"/>
    <w:rsid w:val="00B0470D"/>
    <w:rsid w:val="00B1234B"/>
    <w:rsid w:val="00B128CC"/>
    <w:rsid w:val="00B12ECF"/>
    <w:rsid w:val="00B16290"/>
    <w:rsid w:val="00B33D12"/>
    <w:rsid w:val="00B35340"/>
    <w:rsid w:val="00B41842"/>
    <w:rsid w:val="00B45504"/>
    <w:rsid w:val="00B559D3"/>
    <w:rsid w:val="00B61DBD"/>
    <w:rsid w:val="00B63785"/>
    <w:rsid w:val="00B63C33"/>
    <w:rsid w:val="00B64959"/>
    <w:rsid w:val="00B75EFD"/>
    <w:rsid w:val="00B76FAD"/>
    <w:rsid w:val="00B8229B"/>
    <w:rsid w:val="00B83654"/>
    <w:rsid w:val="00B8718D"/>
    <w:rsid w:val="00B87A6D"/>
    <w:rsid w:val="00B92FC9"/>
    <w:rsid w:val="00B9542D"/>
    <w:rsid w:val="00B9676B"/>
    <w:rsid w:val="00BB2F8A"/>
    <w:rsid w:val="00BB2FBF"/>
    <w:rsid w:val="00BB5469"/>
    <w:rsid w:val="00BC04EF"/>
    <w:rsid w:val="00BC1AA3"/>
    <w:rsid w:val="00BC5588"/>
    <w:rsid w:val="00BC5686"/>
    <w:rsid w:val="00BD22DA"/>
    <w:rsid w:val="00BD466A"/>
    <w:rsid w:val="00BD793E"/>
    <w:rsid w:val="00BE1C08"/>
    <w:rsid w:val="00BE2771"/>
    <w:rsid w:val="00BE6104"/>
    <w:rsid w:val="00BE7A68"/>
    <w:rsid w:val="00BF06EA"/>
    <w:rsid w:val="00BF0BF5"/>
    <w:rsid w:val="00BF0D82"/>
    <w:rsid w:val="00BF2C4B"/>
    <w:rsid w:val="00BF3ED6"/>
    <w:rsid w:val="00BF44BA"/>
    <w:rsid w:val="00BF53D8"/>
    <w:rsid w:val="00BF723F"/>
    <w:rsid w:val="00C008EC"/>
    <w:rsid w:val="00C02DBA"/>
    <w:rsid w:val="00C05282"/>
    <w:rsid w:val="00C07665"/>
    <w:rsid w:val="00C1305C"/>
    <w:rsid w:val="00C14B40"/>
    <w:rsid w:val="00C15E59"/>
    <w:rsid w:val="00C17A51"/>
    <w:rsid w:val="00C17F50"/>
    <w:rsid w:val="00C2010A"/>
    <w:rsid w:val="00C20331"/>
    <w:rsid w:val="00C21437"/>
    <w:rsid w:val="00C228EB"/>
    <w:rsid w:val="00C2481F"/>
    <w:rsid w:val="00C3076E"/>
    <w:rsid w:val="00C313FA"/>
    <w:rsid w:val="00C31A75"/>
    <w:rsid w:val="00C32DB0"/>
    <w:rsid w:val="00C354D2"/>
    <w:rsid w:val="00C41C6B"/>
    <w:rsid w:val="00C44A3E"/>
    <w:rsid w:val="00C45271"/>
    <w:rsid w:val="00C465FE"/>
    <w:rsid w:val="00C46668"/>
    <w:rsid w:val="00C57A2C"/>
    <w:rsid w:val="00C63290"/>
    <w:rsid w:val="00C64196"/>
    <w:rsid w:val="00C6491D"/>
    <w:rsid w:val="00C66DD5"/>
    <w:rsid w:val="00C72206"/>
    <w:rsid w:val="00C72DA9"/>
    <w:rsid w:val="00C745F1"/>
    <w:rsid w:val="00C821B5"/>
    <w:rsid w:val="00C860D1"/>
    <w:rsid w:val="00C866E6"/>
    <w:rsid w:val="00C876BC"/>
    <w:rsid w:val="00C87BD4"/>
    <w:rsid w:val="00C92F36"/>
    <w:rsid w:val="00C95DF9"/>
    <w:rsid w:val="00C96F95"/>
    <w:rsid w:val="00CA63C4"/>
    <w:rsid w:val="00CB21E4"/>
    <w:rsid w:val="00CB3DE6"/>
    <w:rsid w:val="00CC345A"/>
    <w:rsid w:val="00CE1460"/>
    <w:rsid w:val="00CE2E0B"/>
    <w:rsid w:val="00CE43E7"/>
    <w:rsid w:val="00CE486D"/>
    <w:rsid w:val="00CE57F9"/>
    <w:rsid w:val="00CE73C0"/>
    <w:rsid w:val="00CE7F04"/>
    <w:rsid w:val="00CF3329"/>
    <w:rsid w:val="00D01B83"/>
    <w:rsid w:val="00D02579"/>
    <w:rsid w:val="00D03B0C"/>
    <w:rsid w:val="00D05CE4"/>
    <w:rsid w:val="00D10072"/>
    <w:rsid w:val="00D11DAD"/>
    <w:rsid w:val="00D1276A"/>
    <w:rsid w:val="00D15CD1"/>
    <w:rsid w:val="00D22DA5"/>
    <w:rsid w:val="00D2510D"/>
    <w:rsid w:val="00D347AC"/>
    <w:rsid w:val="00D34B7E"/>
    <w:rsid w:val="00D41C91"/>
    <w:rsid w:val="00D50196"/>
    <w:rsid w:val="00D505AF"/>
    <w:rsid w:val="00D507C5"/>
    <w:rsid w:val="00D52959"/>
    <w:rsid w:val="00D54837"/>
    <w:rsid w:val="00D54A7B"/>
    <w:rsid w:val="00D54C31"/>
    <w:rsid w:val="00D55F00"/>
    <w:rsid w:val="00D5673E"/>
    <w:rsid w:val="00D62C39"/>
    <w:rsid w:val="00D64277"/>
    <w:rsid w:val="00D67D26"/>
    <w:rsid w:val="00D70A03"/>
    <w:rsid w:val="00D7312D"/>
    <w:rsid w:val="00D74498"/>
    <w:rsid w:val="00D7743B"/>
    <w:rsid w:val="00D833D2"/>
    <w:rsid w:val="00D85A7A"/>
    <w:rsid w:val="00D91290"/>
    <w:rsid w:val="00D9295C"/>
    <w:rsid w:val="00D95374"/>
    <w:rsid w:val="00D97491"/>
    <w:rsid w:val="00D97B34"/>
    <w:rsid w:val="00DA1DC0"/>
    <w:rsid w:val="00DA4E63"/>
    <w:rsid w:val="00DB13A5"/>
    <w:rsid w:val="00DB4BA9"/>
    <w:rsid w:val="00DB5DAF"/>
    <w:rsid w:val="00DD342F"/>
    <w:rsid w:val="00DD7A0D"/>
    <w:rsid w:val="00DD7C19"/>
    <w:rsid w:val="00DD7E8A"/>
    <w:rsid w:val="00DE306D"/>
    <w:rsid w:val="00DE5971"/>
    <w:rsid w:val="00DF494B"/>
    <w:rsid w:val="00E03ED2"/>
    <w:rsid w:val="00E0460F"/>
    <w:rsid w:val="00E07AA4"/>
    <w:rsid w:val="00E11630"/>
    <w:rsid w:val="00E119D2"/>
    <w:rsid w:val="00E12000"/>
    <w:rsid w:val="00E12B17"/>
    <w:rsid w:val="00E210D6"/>
    <w:rsid w:val="00E259F3"/>
    <w:rsid w:val="00E30C59"/>
    <w:rsid w:val="00E34AF8"/>
    <w:rsid w:val="00E34BEA"/>
    <w:rsid w:val="00E34EF3"/>
    <w:rsid w:val="00E35243"/>
    <w:rsid w:val="00E35408"/>
    <w:rsid w:val="00E3744A"/>
    <w:rsid w:val="00E40D2F"/>
    <w:rsid w:val="00E412AB"/>
    <w:rsid w:val="00E41AD3"/>
    <w:rsid w:val="00E46BDF"/>
    <w:rsid w:val="00E51727"/>
    <w:rsid w:val="00E52AED"/>
    <w:rsid w:val="00E540DE"/>
    <w:rsid w:val="00E543E5"/>
    <w:rsid w:val="00E643F8"/>
    <w:rsid w:val="00E675ED"/>
    <w:rsid w:val="00E702FF"/>
    <w:rsid w:val="00E7163D"/>
    <w:rsid w:val="00E71FFE"/>
    <w:rsid w:val="00E72944"/>
    <w:rsid w:val="00E72E23"/>
    <w:rsid w:val="00E74C72"/>
    <w:rsid w:val="00E8043B"/>
    <w:rsid w:val="00E81D3A"/>
    <w:rsid w:val="00E82024"/>
    <w:rsid w:val="00E82735"/>
    <w:rsid w:val="00E95E26"/>
    <w:rsid w:val="00E9739A"/>
    <w:rsid w:val="00EA0A56"/>
    <w:rsid w:val="00EA17F9"/>
    <w:rsid w:val="00EA2106"/>
    <w:rsid w:val="00EB1784"/>
    <w:rsid w:val="00EC07A8"/>
    <w:rsid w:val="00EC3AD2"/>
    <w:rsid w:val="00EC6AA6"/>
    <w:rsid w:val="00EC7127"/>
    <w:rsid w:val="00ED0048"/>
    <w:rsid w:val="00ED05BD"/>
    <w:rsid w:val="00ED0A30"/>
    <w:rsid w:val="00ED67E4"/>
    <w:rsid w:val="00EE5AE4"/>
    <w:rsid w:val="00EF3A01"/>
    <w:rsid w:val="00EF3AD4"/>
    <w:rsid w:val="00EF4434"/>
    <w:rsid w:val="00EF5C03"/>
    <w:rsid w:val="00EF6D89"/>
    <w:rsid w:val="00F01561"/>
    <w:rsid w:val="00F01618"/>
    <w:rsid w:val="00F0415C"/>
    <w:rsid w:val="00F1007E"/>
    <w:rsid w:val="00F10A22"/>
    <w:rsid w:val="00F13BE4"/>
    <w:rsid w:val="00F1783B"/>
    <w:rsid w:val="00F179D0"/>
    <w:rsid w:val="00F22BB2"/>
    <w:rsid w:val="00F2741C"/>
    <w:rsid w:val="00F316DC"/>
    <w:rsid w:val="00F323C8"/>
    <w:rsid w:val="00F33669"/>
    <w:rsid w:val="00F33A77"/>
    <w:rsid w:val="00F3529A"/>
    <w:rsid w:val="00F3541E"/>
    <w:rsid w:val="00F36429"/>
    <w:rsid w:val="00F365F8"/>
    <w:rsid w:val="00F44CF9"/>
    <w:rsid w:val="00F44DD2"/>
    <w:rsid w:val="00F46D11"/>
    <w:rsid w:val="00F474FB"/>
    <w:rsid w:val="00F51E32"/>
    <w:rsid w:val="00F55F1C"/>
    <w:rsid w:val="00F562EE"/>
    <w:rsid w:val="00F56A11"/>
    <w:rsid w:val="00F577C4"/>
    <w:rsid w:val="00F63873"/>
    <w:rsid w:val="00F64388"/>
    <w:rsid w:val="00F738F0"/>
    <w:rsid w:val="00F83FAE"/>
    <w:rsid w:val="00F9107F"/>
    <w:rsid w:val="00F935A9"/>
    <w:rsid w:val="00F93F47"/>
    <w:rsid w:val="00F954E5"/>
    <w:rsid w:val="00F95C69"/>
    <w:rsid w:val="00FA048C"/>
    <w:rsid w:val="00FA6835"/>
    <w:rsid w:val="00FA77C8"/>
    <w:rsid w:val="00FB3A32"/>
    <w:rsid w:val="00FC052C"/>
    <w:rsid w:val="00FC08C3"/>
    <w:rsid w:val="00FC3DC4"/>
    <w:rsid w:val="00FD19BF"/>
    <w:rsid w:val="00FD52C0"/>
    <w:rsid w:val="00FD6825"/>
    <w:rsid w:val="00FE150E"/>
    <w:rsid w:val="00FE1CDE"/>
    <w:rsid w:val="00FF0553"/>
    <w:rsid w:val="00FF0B6E"/>
    <w:rsid w:val="00FF1C4A"/>
    <w:rsid w:val="06D11EFA"/>
    <w:rsid w:val="133E45A0"/>
    <w:rsid w:val="248968C5"/>
    <w:rsid w:val="7216510A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E51CBF"/>
  <w15:docId w15:val="{511C4C70-F612-4465-9A15-4AB07D50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qFormat/>
    <w:pPr>
      <w:keepNext/>
      <w:spacing w:before="240" w:after="60"/>
      <w:outlineLvl w:val="0"/>
    </w:pPr>
    <w:rPr>
      <w:b/>
      <w:kern w:val="28"/>
      <w:sz w:val="32"/>
      <w:szCs w:val="20"/>
    </w:rPr>
  </w:style>
  <w:style w:type="paragraph" w:styleId="Heading4">
    <w:name w:val="heading 4"/>
    <w:basedOn w:val="Normal"/>
    <w:next w:val="Normal"/>
    <w:link w:val="4"/>
    <w:qFormat/>
    <w:pPr>
      <w:keepNext/>
      <w:outlineLvl w:val="3"/>
    </w:pPr>
    <w:rPr>
      <w:b/>
      <w:bCs/>
      <w:szCs w:val="20"/>
    </w:rPr>
  </w:style>
  <w:style w:type="paragraph" w:styleId="Heading5">
    <w:name w:val="heading 5"/>
    <w:basedOn w:val="Normal"/>
    <w:next w:val="Normal"/>
    <w:link w:val="5"/>
    <w:qFormat/>
    <w:pPr>
      <w:keepNext/>
      <w:ind w:firstLine="720"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BodyText2">
    <w:name w:val="Body Text 2"/>
    <w:basedOn w:val="Normal"/>
    <w:link w:val="2"/>
    <w:uiPriority w:val="99"/>
    <w:semiHidden/>
    <w:unhideWhenUsed/>
    <w:pPr>
      <w:spacing w:after="120" w:line="480" w:lineRule="auto"/>
    </w:pPr>
  </w:style>
  <w:style w:type="paragraph" w:styleId="Caption">
    <w:name w:val="caption"/>
    <w:basedOn w:val="Normal"/>
    <w:next w:val="Normal"/>
    <w:link w:val="a0"/>
    <w:qFormat/>
    <w:pPr>
      <w:widowControl w:val="0"/>
      <w:spacing w:line="360" w:lineRule="auto"/>
      <w:ind w:firstLine="720"/>
    </w:pPr>
    <w:rPr>
      <w:rFonts w:ascii="Calibri" w:eastAsia="Calibri" w:hAnsi="Calibri"/>
      <w:b/>
      <w:szCs w:val="20"/>
    </w:rPr>
  </w:style>
  <w:style w:type="paragraph" w:styleId="CommentText">
    <w:name w:val="annotation text"/>
    <w:basedOn w:val="Normal"/>
    <w:link w:val="a5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qFormat/>
    <w:rPr>
      <w:b/>
      <w:bCs/>
    </w:rPr>
  </w:style>
  <w:style w:type="paragraph" w:styleId="Header">
    <w:name w:val="header"/>
    <w:basedOn w:val="Normal"/>
    <w:link w:val="a2"/>
    <w:uiPriority w:val="99"/>
    <w:unhideWhenUsed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link w:val="a"/>
    <w:qFormat/>
    <w:pPr>
      <w:spacing w:after="120"/>
      <w:ind w:left="283"/>
    </w:pPr>
  </w:style>
  <w:style w:type="paragraph" w:styleId="Footer">
    <w:name w:val="footer"/>
    <w:basedOn w:val="Normal"/>
    <w:link w:val="a3"/>
    <w:uiPriority w:val="99"/>
    <w:unhideWhenUsed/>
    <w:qFormat/>
    <w:pPr>
      <w:tabs>
        <w:tab w:val="center" w:pos="4677"/>
        <w:tab w:val="right" w:pos="9355"/>
      </w:tabs>
    </w:pPr>
  </w:style>
  <w:style w:type="paragraph" w:styleId="List2">
    <w:name w:val="List 2"/>
    <w:basedOn w:val="Normal"/>
    <w:qFormat/>
    <w:pPr>
      <w:ind w:left="566" w:hanging="283"/>
    </w:p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1 Знак"/>
    <w:link w:val="Heading1"/>
    <w:qFormat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customStyle="1" w:styleId="4">
    <w:name w:val="Заголовок 4 Знак"/>
    <w:link w:val="Heading4"/>
    <w:qFormat/>
    <w:rPr>
      <w:rFonts w:ascii="Times New Roman" w:eastAsia="Times New Roman" w:hAnsi="Times New Roman" w:cs="Arial"/>
      <w:b/>
      <w:bCs/>
      <w:sz w:val="24"/>
      <w:lang w:eastAsia="ru-RU"/>
    </w:rPr>
  </w:style>
  <w:style w:type="character" w:customStyle="1" w:styleId="5">
    <w:name w:val="Заголовок 5 Знак"/>
    <w:link w:val="Heading5"/>
    <w:qFormat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">
    <w:name w:val="Основной текст с отступом Знак"/>
    <w:link w:val="BodyTextIndent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Pr>
      <w:rFonts w:ascii="Times New Roman" w:eastAsia="Times New Roman" w:hAnsi="Times New Roman"/>
    </w:rPr>
  </w:style>
  <w:style w:type="paragraph" w:customStyle="1" w:styleId="zagolovoktab">
    <w:name w:val="zagolovok tab"/>
    <w:qFormat/>
    <w:pPr>
      <w:tabs>
        <w:tab w:val="left" w:pos="576"/>
        <w:tab w:val="left" w:pos="720"/>
      </w:tabs>
      <w:spacing w:after="120"/>
      <w:jc w:val="center"/>
    </w:pPr>
    <w:rPr>
      <w:rFonts w:ascii="Times New Roman" w:eastAsia="Times New Roman" w:hAnsi="Times New Roman"/>
      <w:b/>
      <w:sz w:val="22"/>
    </w:rPr>
  </w:style>
  <w:style w:type="paragraph" w:customStyle="1" w:styleId="11">
    <w:name w:val="Обычный 1"/>
    <w:basedOn w:val="Normal"/>
    <w:link w:val="110"/>
    <w:pPr>
      <w:spacing w:before="60" w:after="60" w:line="360" w:lineRule="auto"/>
      <w:ind w:firstLine="709"/>
      <w:jc w:val="both"/>
    </w:pPr>
  </w:style>
  <w:style w:type="character" w:customStyle="1" w:styleId="110">
    <w:name w:val="Обычный 1 Знак1"/>
    <w:link w:val="11"/>
    <w:qFormat/>
    <w:rPr>
      <w:rFonts w:ascii="Times New Roman" w:eastAsia="Times New Roman" w:hAnsi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qFormat/>
    <w:rPr>
      <w:rFonts w:ascii="Verdana" w:hAnsi="Verdana" w:cs="Verdana"/>
      <w:sz w:val="20"/>
      <w:szCs w:val="20"/>
      <w:lang w:val="en-US" w:eastAsia="en-US"/>
    </w:rPr>
  </w:style>
  <w:style w:type="character" w:customStyle="1" w:styleId="a0">
    <w:name w:val="Название объекта Знак"/>
    <w:link w:val="Caption"/>
    <w:qFormat/>
    <w:rPr>
      <w:b/>
      <w:sz w:val="24"/>
      <w:lang w:val="ru-RU" w:eastAsia="ru-RU" w:bidi="ar-SA"/>
    </w:rPr>
  </w:style>
  <w:style w:type="paragraph" w:styleId="NoSpacing">
    <w:name w:val="No Spacing"/>
    <w:link w:val="a1"/>
    <w:qFormat/>
    <w:rPr>
      <w:rFonts w:eastAsia="Times New Roman"/>
      <w:sz w:val="22"/>
      <w:szCs w:val="22"/>
      <w:lang w:eastAsia="en-US"/>
    </w:rPr>
  </w:style>
  <w:style w:type="character" w:customStyle="1" w:styleId="a1">
    <w:name w:val="Без интервала Знак"/>
    <w:link w:val="NoSpacing"/>
    <w:qFormat/>
    <w:rPr>
      <w:rFonts w:eastAsia="Times New Roman"/>
      <w:sz w:val="22"/>
      <w:szCs w:val="22"/>
      <w:lang w:val="ru-RU" w:eastAsia="en-US" w:bidi="ar-SA"/>
    </w:rPr>
  </w:style>
  <w:style w:type="paragraph" w:styleId="ListParagraph">
    <w:name w:val="List Paragraph"/>
    <w:basedOn w:val="Normal"/>
    <w:qFormat/>
    <w:pPr>
      <w:ind w:left="708" w:firstLine="720"/>
      <w:jc w:val="both"/>
    </w:pPr>
    <w:rPr>
      <w:rFonts w:ascii="Calibri" w:eastAsia="Calibri" w:hAnsi="Calibri" w:cs="Tahoma"/>
      <w:bCs/>
      <w:sz w:val="22"/>
      <w:szCs w:val="22"/>
      <w:lang w:eastAsia="en-US"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apple-converted-space">
    <w:name w:val="apple-converted-space"/>
    <w:basedOn w:val="DefaultParagraphFont"/>
  </w:style>
  <w:style w:type="character" w:customStyle="1" w:styleId="a2">
    <w:name w:val="Верхний колонтитул Знак"/>
    <w:link w:val="Header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3">
    <w:name w:val="Нижний колонтитул Знак"/>
    <w:link w:val="Footer"/>
    <w:uiPriority w:val="99"/>
    <w:qFormat/>
    <w:rPr>
      <w:rFonts w:ascii="Times New Roman" w:eastAsia="Times New Roman" w:hAnsi="Times New Roman"/>
      <w:sz w:val="24"/>
      <w:szCs w:val="24"/>
    </w:rPr>
  </w:style>
  <w:style w:type="character" w:customStyle="1" w:styleId="a4">
    <w:name w:val="Текст выноски Знак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примечания Знак"/>
    <w:link w:val="CommentText"/>
    <w:uiPriority w:val="99"/>
    <w:semiHidden/>
    <w:qFormat/>
    <w:rPr>
      <w:rFonts w:ascii="Times New Roman" w:eastAsia="Times New Roman" w:hAnsi="Times New Roman"/>
    </w:rPr>
  </w:style>
  <w:style w:type="character" w:customStyle="1" w:styleId="a6">
    <w:name w:val="Тема примечания Знак"/>
    <w:link w:val="CommentSubject"/>
    <w:uiPriority w:val="99"/>
    <w:semiHidden/>
    <w:rPr>
      <w:rFonts w:ascii="Times New Roman" w:eastAsia="Times New Roman" w:hAnsi="Times New Roman"/>
      <w:b/>
      <w:bCs/>
    </w:rPr>
  </w:style>
  <w:style w:type="character" w:customStyle="1" w:styleId="blk">
    <w:name w:val="blk"/>
    <w:basedOn w:val="DefaultParagraphFont"/>
    <w:qFormat/>
  </w:style>
  <w:style w:type="table" w:customStyle="1" w:styleId="noborder">
    <w:name w:val="noborder"/>
    <w:uiPriority w:val="99"/>
    <w:qFormat/>
    <w:pPr>
      <w:spacing w:after="160" w:line="259" w:lineRule="auto"/>
    </w:pPr>
    <w:rPr>
      <w:rFonts w:ascii="Times New Roman" w:eastAsia="Times New Roman" w:hAnsi="Times New Roman"/>
      <w:sz w:val="26"/>
      <w:szCs w:val="26"/>
    </w:rPr>
    <w:tblPr>
      <w:tblCellMar>
        <w:top w:w="10" w:type="dxa"/>
        <w:left w:w="10" w:type="dxa"/>
        <w:bottom w:w="10" w:type="dxa"/>
        <w:right w:w="10" w:type="dxa"/>
      </w:tblCellMar>
    </w:tblPr>
  </w:style>
  <w:style w:type="character" w:customStyle="1" w:styleId="2">
    <w:name w:val="Основной текст 2 Знак"/>
    <w:basedOn w:val="DefaultParagraphFont"/>
    <w:link w:val="BodyText2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paragraph" w:customStyle="1" w:styleId="case-subject">
    <w:name w:val="case-subject"/>
    <w:basedOn w:val="Normal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1842D-02F0-4FE3-819B-393CDEBF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УТВЕРЖДЕНЫ:</vt:lpstr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