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ECB1" w14:textId="77777777" w:rsidR="00286393" w:rsidRPr="00D93F03" w:rsidRDefault="00286393" w:rsidP="00286393">
      <w:pPr>
        <w:jc w:val="right"/>
        <w:rPr>
          <w:b/>
          <w:caps/>
          <w:color w:val="FF0000"/>
          <w:sz w:val="28"/>
          <w:szCs w:val="24"/>
        </w:rPr>
      </w:pPr>
      <w:r w:rsidRPr="00D93F03">
        <w:rPr>
          <w:b/>
          <w:caps/>
          <w:color w:val="FF0000"/>
          <w:sz w:val="28"/>
          <w:szCs w:val="24"/>
        </w:rPr>
        <w:t>ПРОЕКТ</w:t>
      </w:r>
    </w:p>
    <w:p w14:paraId="6DDA04C2" w14:textId="77777777"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14:paraId="5FF58B19" w14:textId="77777777" w:rsidR="00AF0F44" w:rsidRDefault="00AF0F44">
      <w:pPr>
        <w:jc w:val="both"/>
        <w:rPr>
          <w:b/>
          <w:sz w:val="24"/>
          <w:szCs w:val="24"/>
        </w:rPr>
      </w:pPr>
    </w:p>
    <w:p w14:paraId="69E62B66" w14:textId="09C3AE87"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476DEE">
        <w:rPr>
          <w:sz w:val="22"/>
          <w:szCs w:val="22"/>
        </w:rPr>
        <w:t xml:space="preserve">Москва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</w:t>
      </w:r>
      <w:r w:rsidR="00476DEE">
        <w:rPr>
          <w:sz w:val="22"/>
          <w:szCs w:val="22"/>
        </w:rPr>
        <w:t xml:space="preserve">                                                                                  </w:t>
      </w:r>
      <w:proofErr w:type="gramStart"/>
      <w:r w:rsidR="00476DEE">
        <w:rPr>
          <w:sz w:val="22"/>
          <w:szCs w:val="22"/>
        </w:rPr>
        <w:t xml:space="preserve">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proofErr w:type="gramEnd"/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>202</w:t>
      </w:r>
      <w:r w:rsidR="00C06857" w:rsidRPr="00C06857">
        <w:rPr>
          <w:sz w:val="22"/>
          <w:szCs w:val="22"/>
        </w:rPr>
        <w:t>4</w:t>
      </w:r>
      <w:r w:rsidR="002F1649">
        <w:rPr>
          <w:sz w:val="22"/>
          <w:szCs w:val="22"/>
        </w:rPr>
        <w:t xml:space="preserve"> г.</w:t>
      </w:r>
    </w:p>
    <w:p w14:paraId="3E1BE8C8" w14:textId="77777777" w:rsidR="00AF0F44" w:rsidRPr="00DE78AA" w:rsidRDefault="00AF0F44">
      <w:pPr>
        <w:jc w:val="both"/>
        <w:rPr>
          <w:sz w:val="22"/>
          <w:szCs w:val="22"/>
        </w:rPr>
      </w:pPr>
    </w:p>
    <w:p w14:paraId="4FBE1CBE" w14:textId="1750924F" w:rsidR="00AF0F44" w:rsidRPr="00DE78AA" w:rsidRDefault="00476DE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476DEE">
        <w:rPr>
          <w:b/>
          <w:sz w:val="22"/>
          <w:szCs w:val="22"/>
        </w:rPr>
        <w:t>«Организатор торгов «КОМИНВЕСТ»</w:t>
      </w:r>
      <w:r>
        <w:rPr>
          <w:b/>
          <w:sz w:val="22"/>
          <w:szCs w:val="22"/>
        </w:rPr>
        <w:t xml:space="preserve">, 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 </w:t>
      </w:r>
      <w:r w:rsidR="00AF0F44" w:rsidRPr="00DE78AA">
        <w:rPr>
          <w:sz w:val="22"/>
          <w:szCs w:val="22"/>
        </w:rPr>
        <w:t xml:space="preserve">в дальнейшем «Организатор торгов», </w:t>
      </w:r>
      <w:r>
        <w:rPr>
          <w:sz w:val="22"/>
          <w:szCs w:val="22"/>
        </w:rPr>
        <w:t xml:space="preserve">в лице директора </w:t>
      </w:r>
      <w:r w:rsidR="00432528">
        <w:rPr>
          <w:sz w:val="22"/>
          <w:szCs w:val="22"/>
        </w:rPr>
        <w:t xml:space="preserve">Юсуповой Д.К., </w:t>
      </w:r>
      <w:r w:rsidR="00AF0F44" w:rsidRPr="00DE78AA">
        <w:rPr>
          <w:sz w:val="22"/>
          <w:szCs w:val="22"/>
        </w:rPr>
        <w:t>действующ</w:t>
      </w:r>
      <w:r>
        <w:rPr>
          <w:sz w:val="22"/>
          <w:szCs w:val="22"/>
        </w:rPr>
        <w:t>е</w:t>
      </w:r>
      <w:r w:rsidR="00432528">
        <w:rPr>
          <w:sz w:val="22"/>
          <w:szCs w:val="22"/>
        </w:rPr>
        <w:t>й</w:t>
      </w:r>
      <w:r w:rsidR="00AF0F44"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>на</w:t>
      </w:r>
      <w:r w:rsidR="00D93F03">
        <w:rPr>
          <w:sz w:val="22"/>
          <w:szCs w:val="22"/>
        </w:rPr>
        <w:t xml:space="preserve"> основании</w:t>
      </w:r>
      <w:r w:rsidR="00E33E1E" w:rsidRPr="00E33E1E">
        <w:rPr>
          <w:sz w:val="22"/>
          <w:szCs w:val="22"/>
        </w:rPr>
        <w:t xml:space="preserve"> </w:t>
      </w:r>
      <w:r>
        <w:rPr>
          <w:sz w:val="22"/>
          <w:szCs w:val="22"/>
        </w:rPr>
        <w:t>Устава</w:t>
      </w:r>
      <w:r w:rsidR="00AF0F44" w:rsidRPr="00E33E1E">
        <w:rPr>
          <w:sz w:val="22"/>
          <w:szCs w:val="22"/>
        </w:rPr>
        <w:t>,</w:t>
      </w:r>
      <w:r w:rsidR="00AF0F44" w:rsidRPr="00DE78AA">
        <w:rPr>
          <w:sz w:val="22"/>
          <w:szCs w:val="22"/>
        </w:rPr>
        <w:t xml:space="preserve">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</w:t>
      </w:r>
      <w:r w:rsidR="00D93F03">
        <w:rPr>
          <w:sz w:val="22"/>
          <w:szCs w:val="22"/>
        </w:rPr>
        <w:t xml:space="preserve"> (-</w:t>
      </w:r>
      <w:proofErr w:type="spellStart"/>
      <w:r w:rsidR="00D93F03">
        <w:rPr>
          <w:sz w:val="22"/>
          <w:szCs w:val="22"/>
        </w:rPr>
        <w:t>ое</w:t>
      </w:r>
      <w:proofErr w:type="spellEnd"/>
      <w:r w:rsidR="00D93F03">
        <w:rPr>
          <w:sz w:val="22"/>
          <w:szCs w:val="22"/>
        </w:rPr>
        <w:t>)</w:t>
      </w:r>
      <w:r w:rsidR="00AF0F44" w:rsidRPr="00DE78AA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>газете «</w:t>
      </w:r>
      <w:proofErr w:type="spellStart"/>
      <w:r w:rsidR="00DD2058" w:rsidRPr="00DE78AA">
        <w:rPr>
          <w:sz w:val="22"/>
          <w:szCs w:val="22"/>
        </w:rPr>
        <w:t>КоммерсантЪ</w:t>
      </w:r>
      <w:proofErr w:type="spellEnd"/>
      <w:r w:rsidR="00DD2058" w:rsidRPr="00DE78AA">
        <w:rPr>
          <w:sz w:val="22"/>
          <w:szCs w:val="22"/>
        </w:rPr>
        <w:t xml:space="preserve">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14:paraId="4B6187EE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14:paraId="77A8864E" w14:textId="77777777" w:rsidR="00AF0F44" w:rsidRPr="00C57D92" w:rsidRDefault="00AF0F44" w:rsidP="00D93F03">
      <w:pPr>
        <w:numPr>
          <w:ilvl w:val="1"/>
          <w:numId w:val="2"/>
        </w:num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</w:t>
      </w:r>
      <w:r w:rsidR="00D93F03">
        <w:rPr>
          <w:sz w:val="22"/>
          <w:szCs w:val="22"/>
        </w:rPr>
        <w:t>торгах</w:t>
      </w:r>
      <w:r w:rsidRPr="00DE78AA">
        <w:rPr>
          <w:sz w:val="22"/>
          <w:szCs w:val="22"/>
        </w:rPr>
        <w:t xml:space="preserve">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</w:t>
      </w:r>
      <w:r w:rsidR="00D93F03">
        <w:rPr>
          <w:sz w:val="22"/>
          <w:szCs w:val="22"/>
        </w:rPr>
        <w:t xml:space="preserve">имущества </w:t>
      </w:r>
      <w:r w:rsidR="00D93F03" w:rsidRPr="00D93F03">
        <w:rPr>
          <w:sz w:val="22"/>
          <w:szCs w:val="22"/>
        </w:rPr>
        <w:t>ФГУП «ГВСУ № 6»</w:t>
      </w:r>
      <w:r w:rsidR="00E14632" w:rsidRPr="00DE78AA">
        <w:rPr>
          <w:sz w:val="22"/>
          <w:szCs w:val="22"/>
        </w:rPr>
        <w:t>,</w:t>
      </w:r>
      <w:r w:rsidR="00D93F03">
        <w:rPr>
          <w:sz w:val="22"/>
          <w:szCs w:val="22"/>
        </w:rPr>
        <w:t xml:space="preserve"> код торгов (и</w:t>
      </w:r>
      <w:r w:rsidR="00D93F03" w:rsidRPr="00D93F03">
        <w:rPr>
          <w:sz w:val="22"/>
          <w:szCs w:val="22"/>
        </w:rPr>
        <w:t>дентификационный номер</w:t>
      </w:r>
      <w:r w:rsidR="00D93F03">
        <w:rPr>
          <w:sz w:val="22"/>
          <w:szCs w:val="22"/>
        </w:rPr>
        <w:t xml:space="preserve">) №______ по лоту №_______________, </w:t>
      </w:r>
      <w:r w:rsidR="007325AA" w:rsidRPr="00DE78AA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специальный банковский счет </w:t>
      </w:r>
      <w:r w:rsidR="00C57D92" w:rsidRPr="00C57D92">
        <w:rPr>
          <w:b/>
          <w:sz w:val="22"/>
          <w:szCs w:val="22"/>
        </w:rPr>
        <w:t>Должника</w:t>
      </w:r>
      <w:r w:rsidR="00E33E1E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обеспечения исполнения обязанности должника по возврату задатков</w:t>
      </w:r>
      <w:r w:rsidR="00E33E1E">
        <w:rPr>
          <w:sz w:val="22"/>
          <w:szCs w:val="22"/>
        </w:rPr>
        <w:t xml:space="preserve">: </w:t>
      </w:r>
      <w:r w:rsidR="00476DEE" w:rsidRPr="00476DEE">
        <w:rPr>
          <w:sz w:val="22"/>
          <w:szCs w:val="22"/>
        </w:rPr>
        <w:t xml:space="preserve">получатель -  </w:t>
      </w:r>
      <w:r w:rsidR="00C57D92" w:rsidRPr="00C57D92">
        <w:rPr>
          <w:sz w:val="22"/>
          <w:szCs w:val="22"/>
        </w:rPr>
        <w:t>ФГУП «ГВСУ № 6», ИНН 2700001660, КПП 272101001, р/с 40502810938000000324 в ПАО Сбербанк, БИК 044525225, к/с 30101810400000000225.</w:t>
      </w:r>
    </w:p>
    <w:p w14:paraId="17355E2B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756A4699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C57D92" w:rsidRPr="00C57D92">
        <w:rPr>
          <w:sz w:val="22"/>
          <w:szCs w:val="22"/>
        </w:rPr>
        <w:t>ФГУП «ГВСУ № 6»</w:t>
      </w:r>
      <w:r w:rsidR="00C57D92">
        <w:rPr>
          <w:sz w:val="22"/>
          <w:szCs w:val="22"/>
        </w:rPr>
        <w:t>.</w:t>
      </w:r>
    </w:p>
    <w:p w14:paraId="09235784" w14:textId="77777777"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>в газете «</w:t>
      </w:r>
      <w:proofErr w:type="spellStart"/>
      <w:r w:rsidR="00D60B33" w:rsidRPr="00DE78AA">
        <w:rPr>
          <w:sz w:val="22"/>
          <w:szCs w:val="22"/>
        </w:rPr>
        <w:t>КоммерсантЪ</w:t>
      </w:r>
      <w:proofErr w:type="spellEnd"/>
      <w:r w:rsidR="00D60B33" w:rsidRPr="00DE78AA">
        <w:rPr>
          <w:sz w:val="22"/>
          <w:szCs w:val="22"/>
        </w:rPr>
        <w:t xml:space="preserve">» </w:t>
      </w:r>
      <w:r w:rsidRPr="00DE78AA">
        <w:rPr>
          <w:sz w:val="22"/>
          <w:szCs w:val="22"/>
        </w:rPr>
        <w:t>и настоящим договором.</w:t>
      </w:r>
    </w:p>
    <w:p w14:paraId="2BE12737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14:paraId="77AA2EA9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>указанные в пункте 1.1 настоящего Договора, должны быть перечислены Претендентом единым платежом на счет Организатора торгов</w:t>
      </w:r>
      <w:r w:rsidRPr="00DE78AA">
        <w:rPr>
          <w:spacing w:val="-1"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счет Организатора торгов.</w:t>
      </w:r>
    </w:p>
    <w:p w14:paraId="56CD06C0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В случае не поступления в указанный срок суммы задатка Организатору торгов, обязательства Претендента по внесению задатка считаются неисполненными, Претендент к участию в торгах не допускается.</w:t>
      </w:r>
    </w:p>
    <w:p w14:paraId="1288C93F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14:paraId="249D3308" w14:textId="77777777"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3DBB75C6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5BA20BCA" w14:textId="77777777"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14:paraId="72AB1C92" w14:textId="77777777"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2974053A" w14:textId="77777777"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14:paraId="62F94308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с даты </w:t>
      </w:r>
      <w:r w:rsidR="009F4BA0" w:rsidRPr="00DE78AA">
        <w:rPr>
          <w:sz w:val="22"/>
          <w:szCs w:val="22"/>
        </w:rPr>
        <w:t>подписания протокола о результатах торгов</w:t>
      </w:r>
      <w:r w:rsidRPr="00DE78AA">
        <w:rPr>
          <w:sz w:val="22"/>
          <w:szCs w:val="22"/>
        </w:rPr>
        <w:t>.</w:t>
      </w:r>
    </w:p>
    <w:p w14:paraId="0F8D7641" w14:textId="77777777"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CA62A7">
        <w:rPr>
          <w:sz w:val="22"/>
          <w:szCs w:val="22"/>
        </w:rPr>
        <w:t>В</w:t>
      </w:r>
      <w:r w:rsidRPr="00DE78AA">
        <w:rPr>
          <w:sz w:val="22"/>
          <w:szCs w:val="22"/>
        </w:rPr>
        <w:t xml:space="preserve"> случае если поданная Претендентом заявка на участие в торгах </w:t>
      </w:r>
      <w:proofErr w:type="gramStart"/>
      <w:r w:rsidRPr="00DE78AA">
        <w:rPr>
          <w:sz w:val="22"/>
          <w:szCs w:val="22"/>
        </w:rPr>
        <w:t>была допущена</w:t>
      </w:r>
      <w:proofErr w:type="gramEnd"/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40FE681E" w14:textId="77777777" w:rsidR="00D364EB" w:rsidRPr="00CA62A7" w:rsidRDefault="004C365E" w:rsidP="00CA62A7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lastRenderedPageBreak/>
        <w:t>3.3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D364EB" w:rsidRPr="00CA62A7">
        <w:rPr>
          <w:sz w:val="22"/>
          <w:szCs w:val="22"/>
        </w:rPr>
        <w:t xml:space="preserve">В случае если Претендент, признанный Победителем торгов, отказался или уклонился от заключения Договора купли-продажи имущества, в течении 5 (пяти) рабочих дней с даты получения 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 </w:t>
      </w:r>
    </w:p>
    <w:p w14:paraId="7AED0BD4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CA62A7">
        <w:rPr>
          <w:sz w:val="22"/>
          <w:szCs w:val="22"/>
        </w:rPr>
        <w:t>3.</w:t>
      </w:r>
      <w:r w:rsidR="004C365E" w:rsidRPr="00CA62A7">
        <w:rPr>
          <w:sz w:val="22"/>
          <w:szCs w:val="22"/>
        </w:rPr>
        <w:t>4</w:t>
      </w:r>
      <w:r w:rsidRPr="00CA62A7">
        <w:rPr>
          <w:sz w:val="22"/>
          <w:szCs w:val="22"/>
        </w:rPr>
        <w:t>. Задаток, вносимый Претендентом, признанным покупателем и заключившим</w:t>
      </w:r>
      <w:r w:rsidRPr="00DE78AA">
        <w:rPr>
          <w:sz w:val="22"/>
          <w:szCs w:val="22"/>
        </w:rPr>
        <w:t xml:space="preserve"> с Продавцом имущества Договор купли-продажи засчитывается Продавцом в счет оплаты имущества.</w:t>
      </w:r>
    </w:p>
    <w:p w14:paraId="72EBC869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В случае признания </w:t>
      </w:r>
      <w:r w:rsidR="00D364EB">
        <w:rPr>
          <w:sz w:val="22"/>
          <w:szCs w:val="22"/>
        </w:rPr>
        <w:t>торгов</w:t>
      </w:r>
      <w:r w:rsidRPr="00DE78AA">
        <w:rPr>
          <w:sz w:val="22"/>
          <w:szCs w:val="22"/>
        </w:rPr>
        <w:t xml:space="preserve"> несостоявшимся</w:t>
      </w:r>
      <w:r w:rsidR="00EE1E71">
        <w:rPr>
          <w:sz w:val="22"/>
          <w:szCs w:val="22"/>
        </w:rPr>
        <w:t xml:space="preserve"> </w:t>
      </w:r>
      <w:r w:rsidR="00EE1E71" w:rsidRPr="0076176E">
        <w:rPr>
          <w:sz w:val="22"/>
          <w:szCs w:val="22"/>
        </w:rPr>
        <w:t>в связи с отсутствием допущенных заявок</w:t>
      </w:r>
      <w:r w:rsidRPr="00DE78AA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</w:t>
      </w:r>
      <w:r w:rsidR="00D364EB" w:rsidRPr="00DE78AA">
        <w:rPr>
          <w:sz w:val="22"/>
          <w:szCs w:val="22"/>
        </w:rPr>
        <w:t>с даты подписания</w:t>
      </w:r>
      <w:r w:rsidR="00D364EB">
        <w:rPr>
          <w:sz w:val="22"/>
          <w:szCs w:val="22"/>
        </w:rPr>
        <w:t xml:space="preserve"> протокола о результатах торгов</w:t>
      </w:r>
      <w:r w:rsidRPr="00DE78AA">
        <w:rPr>
          <w:sz w:val="22"/>
          <w:szCs w:val="22"/>
        </w:rPr>
        <w:t>.</w:t>
      </w:r>
    </w:p>
    <w:p w14:paraId="5A7462D9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 xml:space="preserve">. В случае </w:t>
      </w:r>
      <w:r w:rsidR="002F1649">
        <w:rPr>
          <w:sz w:val="22"/>
          <w:szCs w:val="22"/>
        </w:rPr>
        <w:t>отмены</w:t>
      </w:r>
      <w:r w:rsidRPr="00DE78AA">
        <w:rPr>
          <w:sz w:val="22"/>
          <w:szCs w:val="22"/>
        </w:rPr>
        <w:t xml:space="preserve">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3E00FEAA" w14:textId="77777777"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14:paraId="4736A5CF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1683DF2D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5C15872E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14:paraId="40EFD4A4" w14:textId="77777777"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14:paraId="4BBD64C1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14:paraId="3BCF1D66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законодательством Российской Федерации.</w:t>
      </w:r>
    </w:p>
    <w:p w14:paraId="13A7B15E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234C186D" w14:textId="77777777"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14:paraId="3951C6B2" w14:textId="77777777" w:rsidR="00AF0F44" w:rsidRPr="00DE78AA" w:rsidRDefault="00AF0F44">
      <w:pPr>
        <w:rPr>
          <w:sz w:val="22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DE78AA" w14:paraId="51A1582E" w14:textId="77777777" w:rsidTr="00CA62A7">
        <w:trPr>
          <w:trHeight w:val="182"/>
        </w:trPr>
        <w:tc>
          <w:tcPr>
            <w:tcW w:w="5315" w:type="dxa"/>
          </w:tcPr>
          <w:p w14:paraId="11405DE1" w14:textId="77777777"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14:paraId="6D5E3197" w14:textId="77777777"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14:paraId="33BA341F" w14:textId="77777777" w:rsidTr="00CA62A7">
        <w:trPr>
          <w:trHeight w:val="1926"/>
        </w:trPr>
        <w:tc>
          <w:tcPr>
            <w:tcW w:w="5315" w:type="dxa"/>
          </w:tcPr>
          <w:p w14:paraId="35C0ACF6" w14:textId="77777777" w:rsidR="00E33E1E" w:rsidRPr="00E33E1E" w:rsidRDefault="00476DEE" w:rsidP="00476DEE">
            <w:pPr>
              <w:jc w:val="center"/>
              <w:rPr>
                <w:sz w:val="22"/>
                <w:szCs w:val="22"/>
              </w:rPr>
            </w:pPr>
            <w:r w:rsidRPr="00476DEE">
              <w:rPr>
                <w:b/>
                <w:sz w:val="24"/>
                <w:szCs w:val="22"/>
              </w:rPr>
              <w:t>ООО "ОРГАНИЗАТОР ТОРГОВ "КОМИНВЕСТ"</w:t>
            </w:r>
          </w:p>
          <w:p w14:paraId="3BB82173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ИНН </w:t>
            </w:r>
            <w:r w:rsidR="00CA62A7" w:rsidRPr="00476DEE">
              <w:rPr>
                <w:sz w:val="22"/>
                <w:szCs w:val="22"/>
              </w:rPr>
              <w:t>7723412150,</w:t>
            </w:r>
            <w:r w:rsidR="00CA62A7">
              <w:rPr>
                <w:sz w:val="22"/>
                <w:szCs w:val="22"/>
              </w:rPr>
              <w:t xml:space="preserve"> </w:t>
            </w:r>
            <w:r w:rsidR="00CA62A7" w:rsidRPr="00476DEE">
              <w:rPr>
                <w:sz w:val="22"/>
                <w:szCs w:val="22"/>
              </w:rPr>
              <w:t>ОГРН</w:t>
            </w:r>
            <w:r w:rsidRPr="00476DEE">
              <w:rPr>
                <w:sz w:val="22"/>
                <w:szCs w:val="22"/>
              </w:rPr>
              <w:t xml:space="preserve"> 1157746925600</w:t>
            </w:r>
            <w:r>
              <w:rPr>
                <w:sz w:val="22"/>
                <w:szCs w:val="22"/>
              </w:rPr>
              <w:t>,</w:t>
            </w:r>
          </w:p>
          <w:p w14:paraId="251DC0BC" w14:textId="77777777" w:rsidR="00550BAF" w:rsidRDefault="00550BAF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550BAF">
              <w:rPr>
                <w:sz w:val="22"/>
                <w:szCs w:val="22"/>
              </w:rPr>
              <w:t>117105, г. Москва, Варшавское шоссе, д. 26, стр. 10, пом.1/3</w:t>
            </w:r>
          </w:p>
          <w:p w14:paraId="5D9DDA66" w14:textId="5B7B52A1" w:rsidR="007E55AE" w:rsidRPr="00C57D92" w:rsidRDefault="00C06857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hyperlink r:id="rId5" w:history="1">
              <w:r w:rsidR="00C57D92" w:rsidRPr="00C57D92">
                <w:rPr>
                  <w:rStyle w:val="a9"/>
                  <w:color w:val="auto"/>
                  <w:sz w:val="22"/>
                  <w:szCs w:val="22"/>
                  <w:u w:val="none"/>
                </w:rPr>
                <w:t>orgtorgki@bk.ru</w:t>
              </w:r>
            </w:hyperlink>
          </w:p>
          <w:p w14:paraId="0BD06395" w14:textId="77777777" w:rsidR="00C57D92" w:rsidRPr="00F8525A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sz w:val="22"/>
                <w:szCs w:val="22"/>
                <w:u w:val="single"/>
              </w:rPr>
              <w:t>Реквизиты для внесения задатка на счет</w:t>
            </w:r>
            <w:r w:rsidRPr="00C57D92">
              <w:rPr>
                <w:sz w:val="22"/>
                <w:szCs w:val="22"/>
              </w:rPr>
              <w:t xml:space="preserve"> </w:t>
            </w:r>
            <w:r w:rsidRPr="00C57D92">
              <w:rPr>
                <w:b/>
                <w:sz w:val="22"/>
                <w:szCs w:val="22"/>
              </w:rPr>
              <w:t>Должника</w:t>
            </w:r>
            <w:r w:rsidRPr="00C57D92">
              <w:rPr>
                <w:sz w:val="22"/>
                <w:szCs w:val="22"/>
              </w:rPr>
              <w:t xml:space="preserve">: </w:t>
            </w:r>
            <w:r w:rsidRPr="00F8525A">
              <w:rPr>
                <w:b/>
                <w:sz w:val="22"/>
                <w:szCs w:val="22"/>
              </w:rPr>
              <w:t xml:space="preserve">получатель - ФГУП «ГВСУ № 6», </w:t>
            </w:r>
          </w:p>
          <w:p w14:paraId="54890D84" w14:textId="77777777" w:rsidR="00C57D92" w:rsidRPr="00F8525A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b/>
                <w:sz w:val="22"/>
                <w:szCs w:val="22"/>
              </w:rPr>
              <w:t xml:space="preserve">ИНН 2700001660, КПП 272101001, </w:t>
            </w:r>
          </w:p>
          <w:p w14:paraId="28D8583F" w14:textId="77777777" w:rsidR="00C57D92" w:rsidRPr="00F8525A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b/>
                <w:sz w:val="22"/>
                <w:szCs w:val="22"/>
              </w:rPr>
              <w:t>р/с 40502810938000000324 в ПАО Сбербанк,</w:t>
            </w:r>
          </w:p>
          <w:p w14:paraId="0EBE33D1" w14:textId="77777777" w:rsidR="00C57D92" w:rsidRPr="00F8525A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b/>
                <w:sz w:val="22"/>
                <w:szCs w:val="22"/>
              </w:rPr>
              <w:t xml:space="preserve">БИК 044525225, </w:t>
            </w:r>
          </w:p>
          <w:p w14:paraId="31D6A4FB" w14:textId="77777777" w:rsidR="00C57D92" w:rsidRPr="00F8525A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b/>
                <w:sz w:val="22"/>
                <w:szCs w:val="22"/>
              </w:rPr>
              <w:t>к/с 30101810400000000225.</w:t>
            </w:r>
          </w:p>
          <w:p w14:paraId="1283F2AD" w14:textId="77777777" w:rsidR="00C57D92" w:rsidRPr="00E33E1E" w:rsidRDefault="00C57D92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6B0180E1" w14:textId="77777777" w:rsidR="00D60B33" w:rsidRPr="00DE78AA" w:rsidRDefault="00D60B3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14:paraId="681F4DAC" w14:textId="77777777" w:rsidTr="00C57D92">
        <w:trPr>
          <w:trHeight w:val="301"/>
        </w:trPr>
        <w:tc>
          <w:tcPr>
            <w:tcW w:w="10253" w:type="dxa"/>
            <w:gridSpan w:val="2"/>
          </w:tcPr>
          <w:p w14:paraId="096E50D2" w14:textId="77777777" w:rsidR="00AF0F44" w:rsidRPr="00DE78AA" w:rsidRDefault="00AF0F44" w:rsidP="00542E72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</w:tc>
      </w:tr>
      <w:tr w:rsidR="00AF0F44" w:rsidRPr="00DE78AA" w14:paraId="137AC901" w14:textId="77777777" w:rsidTr="00C57D92">
        <w:trPr>
          <w:trHeight w:val="301"/>
        </w:trPr>
        <w:tc>
          <w:tcPr>
            <w:tcW w:w="5315" w:type="dxa"/>
          </w:tcPr>
          <w:p w14:paraId="13F3A0F8" w14:textId="77777777"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14:paraId="047309A3" w14:textId="77777777" w:rsidR="00E33E1E" w:rsidRPr="00DE78AA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4C4566E4" w14:textId="2FDABBB6" w:rsidR="00AF0F44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432528">
              <w:rPr>
                <w:sz w:val="22"/>
                <w:szCs w:val="22"/>
              </w:rPr>
              <w:t>Юсупова Д.К.)</w:t>
            </w:r>
          </w:p>
          <w:p w14:paraId="1D8906E8" w14:textId="77777777" w:rsidR="00C57D92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2CDAB019" w14:textId="77777777" w:rsidR="00C57D92" w:rsidRPr="00DE78AA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5CA2834D" w14:textId="77777777"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14:paraId="6194011B" w14:textId="77777777"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05FB4460" w14:textId="77777777"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14:paraId="687DF2B1" w14:textId="77777777"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F44"/>
    <w:rsid w:val="00145A6C"/>
    <w:rsid w:val="001C1D41"/>
    <w:rsid w:val="001D79E9"/>
    <w:rsid w:val="002359F3"/>
    <w:rsid w:val="00273ED6"/>
    <w:rsid w:val="00286393"/>
    <w:rsid w:val="002D73AE"/>
    <w:rsid w:val="002F0C66"/>
    <w:rsid w:val="002F1649"/>
    <w:rsid w:val="00330401"/>
    <w:rsid w:val="00383DCC"/>
    <w:rsid w:val="00432528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50BAF"/>
    <w:rsid w:val="005676EB"/>
    <w:rsid w:val="005A0969"/>
    <w:rsid w:val="005D5B3B"/>
    <w:rsid w:val="006B1295"/>
    <w:rsid w:val="006C1657"/>
    <w:rsid w:val="00722DFF"/>
    <w:rsid w:val="007325AA"/>
    <w:rsid w:val="00741538"/>
    <w:rsid w:val="0076176E"/>
    <w:rsid w:val="00762820"/>
    <w:rsid w:val="007D3CF3"/>
    <w:rsid w:val="007E55AE"/>
    <w:rsid w:val="007F3CAB"/>
    <w:rsid w:val="008634E3"/>
    <w:rsid w:val="008711E6"/>
    <w:rsid w:val="008B56E1"/>
    <w:rsid w:val="00981273"/>
    <w:rsid w:val="009C72F4"/>
    <w:rsid w:val="009D5B9E"/>
    <w:rsid w:val="009F4BA0"/>
    <w:rsid w:val="00A66C96"/>
    <w:rsid w:val="00AF0F44"/>
    <w:rsid w:val="00B07540"/>
    <w:rsid w:val="00B530B0"/>
    <w:rsid w:val="00B83B28"/>
    <w:rsid w:val="00BC00AF"/>
    <w:rsid w:val="00C007FC"/>
    <w:rsid w:val="00C06857"/>
    <w:rsid w:val="00C10BDC"/>
    <w:rsid w:val="00C115C8"/>
    <w:rsid w:val="00C239E1"/>
    <w:rsid w:val="00C57D92"/>
    <w:rsid w:val="00C87295"/>
    <w:rsid w:val="00CA62A7"/>
    <w:rsid w:val="00D13674"/>
    <w:rsid w:val="00D364EB"/>
    <w:rsid w:val="00D45AE2"/>
    <w:rsid w:val="00D60B33"/>
    <w:rsid w:val="00D727DF"/>
    <w:rsid w:val="00D93B71"/>
    <w:rsid w:val="00D93F03"/>
    <w:rsid w:val="00DC10A6"/>
    <w:rsid w:val="00DC15D7"/>
    <w:rsid w:val="00DD2058"/>
    <w:rsid w:val="00DE78AA"/>
    <w:rsid w:val="00DF505B"/>
    <w:rsid w:val="00E14632"/>
    <w:rsid w:val="00E33E1E"/>
    <w:rsid w:val="00E47362"/>
    <w:rsid w:val="00E73793"/>
    <w:rsid w:val="00EA7962"/>
    <w:rsid w:val="00EE1E71"/>
    <w:rsid w:val="00F021A8"/>
    <w:rsid w:val="00F8525A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BB5"/>
  <w15:docId w15:val="{BA2ECAB2-6704-4D8C-9413-E92A1761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torgk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Пользователь</cp:lastModifiedBy>
  <cp:revision>4</cp:revision>
  <cp:lastPrinted>2011-06-30T07:21:00Z</cp:lastPrinted>
  <dcterms:created xsi:type="dcterms:W3CDTF">2023-08-18T06:29:00Z</dcterms:created>
  <dcterms:modified xsi:type="dcterms:W3CDTF">2024-01-30T09:12:00Z</dcterms:modified>
</cp:coreProperties>
</file>