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</w:t>
      </w:r>
      <w:proofErr w:type="gramStart"/>
      <w:r w:rsidRPr="00D9532E">
        <w:rPr>
          <w:b w:val="0"/>
          <w:szCs w:val="22"/>
        </w:rPr>
        <w:t>.Т</w:t>
      </w:r>
      <w:proofErr w:type="gramEnd"/>
      <w:r w:rsidRPr="00D9532E">
        <w:rPr>
          <w:b w:val="0"/>
          <w:szCs w:val="22"/>
        </w:rPr>
        <w:t>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</w:t>
      </w:r>
      <w:proofErr w:type="spellStart"/>
      <w:r w:rsidRPr="00D9532E">
        <w:rPr>
          <w:b w:val="0"/>
          <w:szCs w:val="22"/>
        </w:rPr>
        <w:t>Ильназа</w:t>
      </w:r>
      <w:proofErr w:type="spellEnd"/>
      <w:r w:rsidR="001B2967">
        <w:rPr>
          <w:b w:val="0"/>
          <w:szCs w:val="22"/>
        </w:rPr>
        <w:t xml:space="preserve"> </w:t>
      </w:r>
      <w:proofErr w:type="spellStart"/>
      <w:r w:rsidRPr="00D9532E">
        <w:rPr>
          <w:b w:val="0"/>
          <w:szCs w:val="22"/>
        </w:rPr>
        <w:t>Ильдаровича</w:t>
      </w:r>
      <w:proofErr w:type="spellEnd"/>
      <w:r w:rsidRPr="00D9532E">
        <w:rPr>
          <w:b w:val="0"/>
          <w:szCs w:val="22"/>
        </w:rPr>
        <w:t>, действующего на основании устава,</w:t>
      </w:r>
      <w:r w:rsidR="001B296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 xml:space="preserve">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</w:t>
      </w:r>
      <w:r w:rsidR="00D90CF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731A43" w:rsidRPr="00D9532E" w:rsidRDefault="00731A43" w:rsidP="00731A43">
      <w:pPr>
        <w:pStyle w:val="a3"/>
        <w:ind w:firstLine="274"/>
        <w:rPr>
          <w:b w:val="0"/>
          <w:szCs w:val="22"/>
        </w:rPr>
      </w:pP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>ые</w:t>
      </w:r>
      <w:r w:rsidR="00D90CF7">
        <w:rPr>
          <w:sz w:val="22"/>
          <w:szCs w:val="22"/>
        </w:rPr>
        <w:t xml:space="preserve"> </w:t>
      </w:r>
      <w:r w:rsidR="004503E0" w:rsidRPr="00D9532E">
        <w:rPr>
          <w:sz w:val="22"/>
          <w:szCs w:val="22"/>
        </w:rPr>
        <w:t xml:space="preserve">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: </w:t>
      </w:r>
    </w:p>
    <w:p w:rsidR="003554C1" w:rsidRPr="00D9532E" w:rsidRDefault="003554C1" w:rsidP="003554C1">
      <w:pPr>
        <w:ind w:firstLine="284"/>
        <w:jc w:val="both"/>
        <w:rPr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9532E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D85047" w:rsidRPr="00D9532E" w:rsidTr="0084026F">
        <w:tc>
          <w:tcPr>
            <w:tcW w:w="1668" w:type="dxa"/>
            <w:vAlign w:val="center"/>
          </w:tcPr>
          <w:p w:rsidR="00D85047" w:rsidRPr="00D9532E" w:rsidRDefault="00D85047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  <w:p w:rsidR="00D85047" w:rsidRPr="00D9532E" w:rsidRDefault="00D85047" w:rsidP="004503E0">
            <w:pPr>
              <w:suppressAutoHyphens/>
              <w:spacing w:after="120"/>
            </w:pPr>
          </w:p>
        </w:tc>
        <w:tc>
          <w:tcPr>
            <w:tcW w:w="6662" w:type="dxa"/>
            <w:vAlign w:val="center"/>
          </w:tcPr>
          <w:p w:rsidR="00D85047" w:rsidRDefault="00D85047" w:rsidP="00013860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 xml:space="preserve">Самоходная косилка </w:t>
            </w:r>
            <w:proofErr w:type="spellStart"/>
            <w:r w:rsidRPr="0030206A">
              <w:rPr>
                <w:color w:val="000000"/>
                <w:sz w:val="18"/>
                <w:szCs w:val="18"/>
              </w:rPr>
              <w:t>MacDon</w:t>
            </w:r>
            <w:proofErr w:type="spellEnd"/>
            <w:r w:rsidRPr="0030206A">
              <w:rPr>
                <w:color w:val="000000"/>
                <w:sz w:val="18"/>
                <w:szCs w:val="18"/>
              </w:rPr>
              <w:t xml:space="preserve"> М-серии</w:t>
            </w:r>
            <w:proofErr w:type="gramStart"/>
            <w:r w:rsidRPr="0030206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0206A">
              <w:rPr>
                <w:color w:val="000000"/>
                <w:sz w:val="18"/>
                <w:szCs w:val="18"/>
              </w:rPr>
              <w:t xml:space="preserve"> </w:t>
            </w:r>
          </w:p>
          <w:p w:rsidR="00D85047" w:rsidRDefault="00D85047" w:rsidP="00013860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>2011 года вып</w:t>
            </w:r>
            <w:r w:rsidR="007946A3">
              <w:rPr>
                <w:color w:val="000000"/>
                <w:sz w:val="18"/>
                <w:szCs w:val="18"/>
              </w:rPr>
              <w:t>у</w:t>
            </w:r>
            <w:r w:rsidRPr="0030206A">
              <w:rPr>
                <w:color w:val="000000"/>
                <w:sz w:val="18"/>
                <w:szCs w:val="18"/>
              </w:rPr>
              <w:t xml:space="preserve">ска, </w:t>
            </w:r>
          </w:p>
          <w:p w:rsidR="00D85047" w:rsidRPr="003F782B" w:rsidRDefault="00D85047" w:rsidP="00013860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>заводской № машины (рамы) 209769-11</w:t>
            </w:r>
            <w:r>
              <w:rPr>
                <w:color w:val="000000"/>
                <w:sz w:val="18"/>
                <w:szCs w:val="18"/>
              </w:rPr>
              <w:t xml:space="preserve"> без жатки</w:t>
            </w:r>
          </w:p>
        </w:tc>
        <w:tc>
          <w:tcPr>
            <w:tcW w:w="1134" w:type="dxa"/>
            <w:vAlign w:val="center"/>
          </w:tcPr>
          <w:p w:rsidR="00D85047" w:rsidRPr="00D9532E" w:rsidRDefault="00D85047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1B2967" w:rsidRPr="00D9532E" w:rsidTr="00240254">
        <w:tc>
          <w:tcPr>
            <w:tcW w:w="1668" w:type="dxa"/>
            <w:vAlign w:val="center"/>
          </w:tcPr>
          <w:p w:rsidR="001B2967" w:rsidRPr="00D9532E" w:rsidRDefault="001B2967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2</w:t>
            </w:r>
          </w:p>
        </w:tc>
        <w:tc>
          <w:tcPr>
            <w:tcW w:w="6662" w:type="dxa"/>
            <w:vAlign w:val="center"/>
          </w:tcPr>
          <w:p w:rsidR="001B2967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30206A">
              <w:rPr>
                <w:color w:val="000000"/>
                <w:sz w:val="18"/>
                <w:szCs w:val="18"/>
              </w:rPr>
              <w:t>Case</w:t>
            </w:r>
            <w:proofErr w:type="spellEnd"/>
            <w:r w:rsidRPr="0030206A">
              <w:rPr>
                <w:color w:val="000000"/>
                <w:sz w:val="18"/>
                <w:szCs w:val="18"/>
              </w:rPr>
              <w:t xml:space="preserve"> IH </w:t>
            </w:r>
            <w:proofErr w:type="spellStart"/>
            <w:r w:rsidRPr="0030206A">
              <w:rPr>
                <w:color w:val="000000"/>
                <w:sz w:val="18"/>
                <w:szCs w:val="18"/>
              </w:rPr>
              <w:t>Magnum</w:t>
            </w:r>
            <w:proofErr w:type="spellEnd"/>
            <w:r w:rsidRPr="0030206A">
              <w:rPr>
                <w:color w:val="000000"/>
                <w:sz w:val="18"/>
                <w:szCs w:val="18"/>
              </w:rPr>
              <w:t xml:space="preserve">, </w:t>
            </w:r>
          </w:p>
          <w:p w:rsidR="001B2967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 xml:space="preserve">2008 года выпуска, </w:t>
            </w:r>
          </w:p>
          <w:p w:rsidR="001B2967" w:rsidRPr="003F782B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>заводской № машины (рамы)  Z8RZ06880</w:t>
            </w:r>
          </w:p>
        </w:tc>
        <w:tc>
          <w:tcPr>
            <w:tcW w:w="1134" w:type="dxa"/>
            <w:vAlign w:val="center"/>
          </w:tcPr>
          <w:p w:rsidR="001B2967" w:rsidRPr="00D9532E" w:rsidRDefault="001B2967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1B2967" w:rsidRPr="00D9532E" w:rsidTr="00240254">
        <w:tc>
          <w:tcPr>
            <w:tcW w:w="1668" w:type="dxa"/>
            <w:vAlign w:val="center"/>
          </w:tcPr>
          <w:p w:rsidR="001B2967" w:rsidRPr="00D9532E" w:rsidRDefault="001B2967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3</w:t>
            </w:r>
          </w:p>
        </w:tc>
        <w:tc>
          <w:tcPr>
            <w:tcW w:w="6662" w:type="dxa"/>
            <w:vAlign w:val="center"/>
          </w:tcPr>
          <w:p w:rsidR="001B2967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30206A">
              <w:rPr>
                <w:color w:val="000000"/>
                <w:sz w:val="18"/>
                <w:szCs w:val="18"/>
              </w:rPr>
              <w:t>Valtra</w:t>
            </w:r>
            <w:proofErr w:type="spellEnd"/>
            <w:r w:rsidRPr="0030206A">
              <w:rPr>
                <w:color w:val="000000"/>
                <w:sz w:val="18"/>
                <w:szCs w:val="18"/>
              </w:rPr>
              <w:t xml:space="preserve"> Т191Н, </w:t>
            </w:r>
          </w:p>
          <w:p w:rsidR="001B2967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 xml:space="preserve">2008 года выпуска, </w:t>
            </w:r>
          </w:p>
          <w:p w:rsidR="001B2967" w:rsidRPr="003F782B" w:rsidRDefault="001B2967" w:rsidP="009C27CA">
            <w:pPr>
              <w:rPr>
                <w:color w:val="000000"/>
                <w:sz w:val="18"/>
                <w:szCs w:val="18"/>
              </w:rPr>
            </w:pPr>
            <w:r w:rsidRPr="0030206A">
              <w:rPr>
                <w:color w:val="000000"/>
                <w:sz w:val="18"/>
                <w:szCs w:val="18"/>
              </w:rPr>
              <w:t>заводской № машины (рамы) U03622</w:t>
            </w:r>
          </w:p>
        </w:tc>
        <w:tc>
          <w:tcPr>
            <w:tcW w:w="1134" w:type="dxa"/>
            <w:vAlign w:val="center"/>
          </w:tcPr>
          <w:p w:rsidR="001B2967" w:rsidRPr="00D9532E" w:rsidRDefault="001B2967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D90CF7" w:rsidRPr="00D9532E" w:rsidTr="00240254">
        <w:tc>
          <w:tcPr>
            <w:tcW w:w="1668" w:type="dxa"/>
            <w:vAlign w:val="center"/>
          </w:tcPr>
          <w:p w:rsidR="00D90CF7" w:rsidRPr="00D9532E" w:rsidRDefault="00D90CF7" w:rsidP="00D90CF7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D90CF7" w:rsidRDefault="00D90CF7" w:rsidP="00D90CF7">
            <w:pPr>
              <w:rPr>
                <w:color w:val="000000"/>
                <w:sz w:val="18"/>
                <w:szCs w:val="18"/>
              </w:rPr>
            </w:pPr>
            <w:r w:rsidRPr="00B00182">
              <w:rPr>
                <w:color w:val="000000"/>
                <w:sz w:val="18"/>
                <w:szCs w:val="18"/>
              </w:rPr>
              <w:t>Трактор</w:t>
            </w:r>
            <w:proofErr w:type="gramStart"/>
            <w:r w:rsidRPr="00B0018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B00182">
              <w:rPr>
                <w:color w:val="000000"/>
                <w:sz w:val="18"/>
                <w:szCs w:val="18"/>
              </w:rPr>
              <w:t xml:space="preserve"> 150 К, </w:t>
            </w:r>
          </w:p>
          <w:p w:rsidR="00D90CF7" w:rsidRDefault="00D90CF7" w:rsidP="00D90CF7">
            <w:pPr>
              <w:rPr>
                <w:color w:val="000000"/>
                <w:sz w:val="18"/>
                <w:szCs w:val="18"/>
              </w:rPr>
            </w:pPr>
            <w:r w:rsidRPr="00B00182">
              <w:rPr>
                <w:color w:val="000000"/>
                <w:sz w:val="18"/>
                <w:szCs w:val="18"/>
              </w:rPr>
              <w:t xml:space="preserve">1991 года выпуска, </w:t>
            </w:r>
          </w:p>
          <w:p w:rsidR="00D90CF7" w:rsidRPr="0030206A" w:rsidRDefault="00D90CF7" w:rsidP="00D90CF7">
            <w:pPr>
              <w:rPr>
                <w:color w:val="000000"/>
                <w:sz w:val="18"/>
                <w:szCs w:val="18"/>
              </w:rPr>
            </w:pPr>
            <w:r w:rsidRPr="00B00182">
              <w:rPr>
                <w:color w:val="000000"/>
                <w:sz w:val="18"/>
                <w:szCs w:val="18"/>
              </w:rPr>
              <w:t>заводской № машины (рамы)  537099</w:t>
            </w:r>
          </w:p>
        </w:tc>
        <w:tc>
          <w:tcPr>
            <w:tcW w:w="1134" w:type="dxa"/>
            <w:vAlign w:val="center"/>
          </w:tcPr>
          <w:p w:rsidR="00D90CF7" w:rsidRPr="00D9532E" w:rsidRDefault="00D90CF7" w:rsidP="004503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C3F87" w:rsidRPr="00D9532E" w:rsidTr="00240254">
        <w:tc>
          <w:tcPr>
            <w:tcW w:w="1668" w:type="dxa"/>
            <w:vAlign w:val="center"/>
          </w:tcPr>
          <w:p w:rsidR="008C3F87" w:rsidRPr="00D9532E" w:rsidRDefault="008C3F87" w:rsidP="00D90CF7">
            <w:pPr>
              <w:suppressAutoHyphens/>
              <w:spacing w:after="120"/>
            </w:pPr>
            <w:r>
              <w:rPr>
                <w:sz w:val="22"/>
                <w:szCs w:val="22"/>
              </w:rPr>
              <w:t>Объект №5</w:t>
            </w:r>
          </w:p>
        </w:tc>
        <w:tc>
          <w:tcPr>
            <w:tcW w:w="6662" w:type="dxa"/>
            <w:vAlign w:val="center"/>
          </w:tcPr>
          <w:p w:rsidR="008C3F87" w:rsidRDefault="008C3F87" w:rsidP="00C10F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  <w:r w:rsidRPr="002123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CHEVROLET</w:t>
            </w:r>
            <w:r w:rsidRPr="002123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KLAS</w:t>
            </w:r>
            <w:r w:rsidRPr="002123F0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AVEO</w:t>
            </w:r>
            <w:r w:rsidRPr="002123F0">
              <w:rPr>
                <w:color w:val="000000"/>
                <w:sz w:val="18"/>
                <w:szCs w:val="18"/>
              </w:rPr>
              <w:t xml:space="preserve">), </w:t>
            </w:r>
          </w:p>
          <w:p w:rsidR="008C3F87" w:rsidRDefault="008C3F87" w:rsidP="00C10F64">
            <w:pPr>
              <w:rPr>
                <w:color w:val="000000"/>
                <w:sz w:val="18"/>
                <w:szCs w:val="18"/>
              </w:rPr>
            </w:pPr>
            <w:r w:rsidRPr="002123F0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>года</w:t>
            </w:r>
            <w:r w:rsidRPr="002123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выпуска</w:t>
            </w:r>
            <w:r w:rsidRPr="002123F0">
              <w:rPr>
                <w:color w:val="000000"/>
                <w:sz w:val="18"/>
                <w:szCs w:val="18"/>
              </w:rPr>
              <w:t xml:space="preserve">, </w:t>
            </w:r>
          </w:p>
          <w:p w:rsidR="008C3F87" w:rsidRPr="002123F0" w:rsidRDefault="008C3F87" w:rsidP="00C10F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VIN</w:t>
            </w:r>
            <w:r w:rsidRPr="002123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XUUSF</w:t>
            </w:r>
            <w:r w:rsidRPr="002123F0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2123F0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B</w:t>
            </w:r>
            <w:r w:rsidRPr="002123F0">
              <w:rPr>
                <w:color w:val="000000"/>
                <w:sz w:val="18"/>
                <w:szCs w:val="18"/>
              </w:rPr>
              <w:t>0004993</w:t>
            </w:r>
          </w:p>
        </w:tc>
        <w:tc>
          <w:tcPr>
            <w:tcW w:w="1134" w:type="dxa"/>
            <w:vAlign w:val="center"/>
          </w:tcPr>
          <w:p w:rsidR="008C3F87" w:rsidRDefault="008C3F87" w:rsidP="004503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C3F87" w:rsidRPr="00D9532E" w:rsidTr="00240254">
        <w:tc>
          <w:tcPr>
            <w:tcW w:w="1668" w:type="dxa"/>
          </w:tcPr>
          <w:p w:rsidR="008C3F87" w:rsidRPr="00D9532E" w:rsidRDefault="008C3F87" w:rsidP="004503E0">
            <w:pPr>
              <w:jc w:val="right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662" w:type="dxa"/>
          </w:tcPr>
          <w:p w:rsidR="008C3F87" w:rsidRPr="00D9532E" w:rsidRDefault="008C3F87" w:rsidP="004503E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C3F87" w:rsidRPr="00D9532E" w:rsidRDefault="008C3F87" w:rsidP="004503E0">
            <w:pPr>
              <w:jc w:val="both"/>
              <w:rPr>
                <w:b/>
              </w:rPr>
            </w:pPr>
          </w:p>
        </w:tc>
      </w:tr>
      <w:tr w:rsidR="008C3F87" w:rsidRPr="00D9532E" w:rsidTr="00240254">
        <w:tc>
          <w:tcPr>
            <w:tcW w:w="1668" w:type="dxa"/>
          </w:tcPr>
          <w:p w:rsidR="008C3F87" w:rsidRPr="00D9532E" w:rsidRDefault="008C3F87" w:rsidP="004503E0">
            <w:pPr>
              <w:jc w:val="right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в т.ч. НДС 20%</w:t>
            </w:r>
          </w:p>
        </w:tc>
        <w:tc>
          <w:tcPr>
            <w:tcW w:w="6662" w:type="dxa"/>
          </w:tcPr>
          <w:p w:rsidR="008C3F87" w:rsidRPr="00D9532E" w:rsidRDefault="008C3F87" w:rsidP="004503E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C3F87" w:rsidRPr="00D9532E" w:rsidRDefault="008C3F87" w:rsidP="004503E0">
            <w:pPr>
              <w:jc w:val="both"/>
              <w:rPr>
                <w:b/>
              </w:rPr>
            </w:pP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proofErr w:type="gramStart"/>
      <w:r w:rsidR="00D90CF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__________(_________ __________________________) </w:t>
      </w:r>
      <w:proofErr w:type="gramEnd"/>
      <w:r w:rsidR="003554C1" w:rsidRPr="00D9532E">
        <w:rPr>
          <w:sz w:val="22"/>
          <w:szCs w:val="22"/>
        </w:rPr>
        <w:t>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8C3F87">
        <w:rPr>
          <w:sz w:val="22"/>
          <w:szCs w:val="22"/>
        </w:rPr>
        <w:t>370</w:t>
      </w:r>
      <w:r w:rsidR="001B2967" w:rsidRPr="001B2967">
        <w:rPr>
          <w:sz w:val="22"/>
          <w:szCs w:val="22"/>
        </w:rPr>
        <w:t xml:space="preserve"> 000 (</w:t>
      </w:r>
      <w:r w:rsidR="008C3F87">
        <w:rPr>
          <w:sz w:val="22"/>
          <w:szCs w:val="22"/>
        </w:rPr>
        <w:t>триста семьдесят</w:t>
      </w:r>
      <w:r w:rsidR="001B2967" w:rsidRPr="001B2967">
        <w:rPr>
          <w:sz w:val="22"/>
          <w:szCs w:val="22"/>
        </w:rPr>
        <w:t xml:space="preserve"> тысяч) рублей 00 копеек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2726"/>
      </w:tblGrid>
      <w:tr w:rsidR="00536468" w:rsidRPr="00D9532E" w:rsidTr="002609CB">
        <w:trPr>
          <w:trHeight w:val="919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lastRenderedPageBreak/>
              <w:t>№ Объекта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Цена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Сумма задатка,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726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2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3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D90CF7" w:rsidRPr="00D9532E" w:rsidTr="004679C0">
        <w:tc>
          <w:tcPr>
            <w:tcW w:w="1668" w:type="dxa"/>
          </w:tcPr>
          <w:p w:rsidR="00D90CF7" w:rsidRPr="00D9532E" w:rsidRDefault="00D90CF7" w:rsidP="00D90CF7">
            <w:r w:rsidRPr="00D9532E">
              <w:t xml:space="preserve">Объект № </w:t>
            </w:r>
            <w:r>
              <w:t>4</w:t>
            </w:r>
          </w:p>
        </w:tc>
        <w:tc>
          <w:tcPr>
            <w:tcW w:w="2393" w:type="dxa"/>
          </w:tcPr>
          <w:p w:rsidR="00D90CF7" w:rsidRPr="00D9532E" w:rsidRDefault="00D90CF7" w:rsidP="00586BC3"/>
        </w:tc>
        <w:tc>
          <w:tcPr>
            <w:tcW w:w="2393" w:type="dxa"/>
            <w:vAlign w:val="center"/>
          </w:tcPr>
          <w:p w:rsidR="00D90CF7" w:rsidRPr="00D9532E" w:rsidRDefault="00D90CF7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D90CF7" w:rsidRPr="00D9532E" w:rsidRDefault="00D90CF7" w:rsidP="002609CB">
            <w:pPr>
              <w:jc w:val="right"/>
            </w:pPr>
          </w:p>
        </w:tc>
      </w:tr>
      <w:tr w:rsidR="008C3F87" w:rsidRPr="00D9532E" w:rsidTr="004679C0">
        <w:tc>
          <w:tcPr>
            <w:tcW w:w="1668" w:type="dxa"/>
          </w:tcPr>
          <w:p w:rsidR="008C3F87" w:rsidRPr="00D9532E" w:rsidRDefault="008C3F87" w:rsidP="00D90CF7">
            <w:r>
              <w:t>Объект №5</w:t>
            </w:r>
          </w:p>
        </w:tc>
        <w:tc>
          <w:tcPr>
            <w:tcW w:w="2393" w:type="dxa"/>
          </w:tcPr>
          <w:p w:rsidR="008C3F87" w:rsidRPr="00D9532E" w:rsidRDefault="008C3F87" w:rsidP="00586BC3"/>
        </w:tc>
        <w:tc>
          <w:tcPr>
            <w:tcW w:w="2393" w:type="dxa"/>
            <w:vAlign w:val="center"/>
          </w:tcPr>
          <w:p w:rsidR="008C3F87" w:rsidRPr="00D9532E" w:rsidRDefault="008C3F87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8C3F87" w:rsidRPr="00D9532E" w:rsidRDefault="008C3F87" w:rsidP="002609CB">
            <w:pPr>
              <w:jc w:val="right"/>
            </w:pPr>
          </w:p>
        </w:tc>
      </w:tr>
      <w:tr w:rsidR="00D90CF7" w:rsidRPr="00D9532E" w:rsidTr="004679C0">
        <w:tc>
          <w:tcPr>
            <w:tcW w:w="1668" w:type="dxa"/>
          </w:tcPr>
          <w:p w:rsidR="00D90CF7" w:rsidRPr="00D9532E" w:rsidRDefault="00D90CF7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D90CF7" w:rsidRPr="00D9532E" w:rsidRDefault="00D90CF7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D90CF7" w:rsidRPr="00D9532E" w:rsidRDefault="00D90CF7" w:rsidP="00A3301B">
            <w:pPr>
              <w:jc w:val="center"/>
            </w:pPr>
          </w:p>
        </w:tc>
        <w:tc>
          <w:tcPr>
            <w:tcW w:w="2726" w:type="dxa"/>
            <w:vAlign w:val="center"/>
          </w:tcPr>
          <w:p w:rsidR="00D90CF7" w:rsidRPr="00D9532E" w:rsidRDefault="00D90CF7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Права и Обязанности сторон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>принять приобретенные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 xml:space="preserve">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5F36B1" w:rsidRPr="00D9532E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731A43" w:rsidRPr="00D9532E">
        <w:rPr>
          <w:sz w:val="22"/>
          <w:szCs w:val="22"/>
        </w:rPr>
        <w:t>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</w:t>
      </w:r>
      <w:r w:rsidR="001B2967">
        <w:rPr>
          <w:sz w:val="22"/>
          <w:szCs w:val="22"/>
        </w:rPr>
        <w:t xml:space="preserve"> </w:t>
      </w:r>
      <w:r w:rsidR="006D2129" w:rsidRPr="00D9532E">
        <w:rPr>
          <w:sz w:val="22"/>
          <w:szCs w:val="22"/>
        </w:rPr>
        <w:t>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 xml:space="preserve">район, </w:t>
      </w:r>
      <w:proofErr w:type="spellStart"/>
      <w:r w:rsidR="003554C1" w:rsidRPr="00D9532E">
        <w:rPr>
          <w:sz w:val="22"/>
          <w:szCs w:val="22"/>
        </w:rPr>
        <w:t>с</w:t>
      </w:r>
      <w:proofErr w:type="gramStart"/>
      <w:r w:rsidR="003554C1" w:rsidRPr="00D9532E">
        <w:rPr>
          <w:sz w:val="22"/>
          <w:szCs w:val="22"/>
        </w:rPr>
        <w:t>.</w:t>
      </w:r>
      <w:r w:rsidR="005D62AD" w:rsidRPr="00D9532E">
        <w:rPr>
          <w:sz w:val="22"/>
          <w:szCs w:val="22"/>
        </w:rPr>
        <w:t>Ч</w:t>
      </w:r>
      <w:proofErr w:type="gramEnd"/>
      <w:r w:rsidR="005D62AD" w:rsidRPr="00D9532E">
        <w:rPr>
          <w:sz w:val="22"/>
          <w:szCs w:val="22"/>
        </w:rPr>
        <w:t>ервишево</w:t>
      </w:r>
      <w:proofErr w:type="spellEnd"/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 xml:space="preserve"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</w:t>
      </w:r>
      <w:r w:rsidR="009637E6" w:rsidRPr="00D9532E">
        <w:rPr>
          <w:sz w:val="22"/>
          <w:szCs w:val="22"/>
        </w:rPr>
        <w:lastRenderedPageBreak/>
        <w:t>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p w:rsidR="003554C1" w:rsidRPr="00BE3CA9" w:rsidRDefault="003554C1" w:rsidP="00A70B64">
      <w:pPr>
        <w:keepNext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proofErr w:type="spellStart"/>
            <w:proofErr w:type="gramStart"/>
            <w:r w:rsidRPr="00BE3CA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E3CA9">
              <w:rPr>
                <w:sz w:val="22"/>
                <w:szCs w:val="22"/>
              </w:rPr>
              <w:t xml:space="preserve">/с 406 028 103 710 000 </w:t>
            </w:r>
            <w:proofErr w:type="spellStart"/>
            <w:r w:rsidRPr="00BE3CA9">
              <w:rPr>
                <w:sz w:val="22"/>
                <w:szCs w:val="22"/>
              </w:rPr>
              <w:t>000</w:t>
            </w:r>
            <w:proofErr w:type="spellEnd"/>
            <w:r w:rsidRPr="00BE3CA9">
              <w:rPr>
                <w:sz w:val="22"/>
                <w:szCs w:val="22"/>
              </w:rPr>
              <w:t xml:space="preserve"> 02 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ТЮМЕНСКИЙ</w:t>
            </w:r>
            <w:proofErr w:type="gramEnd"/>
            <w:r w:rsidRPr="00BE3CA9">
              <w:rPr>
                <w:sz w:val="22"/>
                <w:szCs w:val="22"/>
              </w:rPr>
              <w:t xml:space="preserve">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</w:t>
            </w:r>
            <w:proofErr w:type="spellStart"/>
            <w:r w:rsidRPr="00BE3CA9">
              <w:rPr>
                <w:sz w:val="22"/>
                <w:szCs w:val="22"/>
              </w:rPr>
              <w:t>000</w:t>
            </w:r>
            <w:proofErr w:type="spellEnd"/>
            <w:r w:rsidRPr="00BE3CA9">
              <w:rPr>
                <w:sz w:val="22"/>
                <w:szCs w:val="22"/>
              </w:rPr>
              <w:t xml:space="preserve">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Default="003554C1" w:rsidP="004503E0"/>
          <w:p w:rsidR="001B2291" w:rsidRDefault="001B2291" w:rsidP="004503E0"/>
          <w:p w:rsidR="001B2291" w:rsidRDefault="001B2291" w:rsidP="004503E0"/>
          <w:p w:rsidR="001B2291" w:rsidRPr="00BE3CA9" w:rsidRDefault="001B2291" w:rsidP="004503E0"/>
        </w:tc>
      </w:tr>
    </w:tbl>
    <w:p w:rsidR="001B2967" w:rsidRDefault="001B2967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1B2967" w:rsidRDefault="001B2967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proofErr w:type="spellStart"/>
      <w:r w:rsidRPr="005C6BBA">
        <w:rPr>
          <w:b w:val="0"/>
          <w:szCs w:val="22"/>
        </w:rPr>
        <w:t>с</w:t>
      </w:r>
      <w:proofErr w:type="gramStart"/>
      <w:r w:rsidRPr="005C6BBA">
        <w:rPr>
          <w:b w:val="0"/>
          <w:szCs w:val="22"/>
        </w:rPr>
        <w:t>.Ч</w:t>
      </w:r>
      <w:proofErr w:type="gramEnd"/>
      <w:r w:rsidRPr="005C6BBA">
        <w:rPr>
          <w:b w:val="0"/>
          <w:szCs w:val="22"/>
        </w:rPr>
        <w:t>ервишево</w:t>
      </w:r>
      <w:proofErr w:type="spellEnd"/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1B2967">
        <w:rPr>
          <w:b w:val="0"/>
          <w:szCs w:val="22"/>
        </w:rPr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="00D90CF7">
        <w:rPr>
          <w:b w:val="0"/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1E3915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77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1E3915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suppressAutoHyphens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A70B64" w:rsidRPr="001E3915" w:rsidRDefault="00A70B64" w:rsidP="001E3915">
            <w:pPr>
              <w:jc w:val="both"/>
            </w:pP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D90CF7" w:rsidRPr="00B272A9" w:rsidTr="00A70B64">
        <w:tc>
          <w:tcPr>
            <w:tcW w:w="1844" w:type="dxa"/>
            <w:vAlign w:val="center"/>
          </w:tcPr>
          <w:p w:rsidR="00D90CF7" w:rsidRPr="00B272A9" w:rsidRDefault="00D90CF7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D90CF7" w:rsidRPr="00B272A9" w:rsidRDefault="00D90CF7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0CF7" w:rsidRPr="00B272A9" w:rsidRDefault="00D90CF7" w:rsidP="004503E0">
            <w:pPr>
              <w:jc w:val="center"/>
            </w:pPr>
          </w:p>
        </w:tc>
      </w:tr>
      <w:tr w:rsidR="008C3F87" w:rsidRPr="00B272A9" w:rsidTr="00A70B64">
        <w:tc>
          <w:tcPr>
            <w:tcW w:w="1844" w:type="dxa"/>
            <w:vAlign w:val="center"/>
          </w:tcPr>
          <w:p w:rsidR="008C3F87" w:rsidRPr="00B272A9" w:rsidRDefault="008C3F87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8C3F87" w:rsidRPr="00B272A9" w:rsidRDefault="008C3F87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3F87" w:rsidRPr="00B272A9" w:rsidRDefault="008C3F87" w:rsidP="004503E0">
            <w:pPr>
              <w:jc w:val="center"/>
            </w:pP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</w:p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1B2291"/>
    <w:rsid w:val="001B2967"/>
    <w:rsid w:val="001D6ACE"/>
    <w:rsid w:val="001E3915"/>
    <w:rsid w:val="00240254"/>
    <w:rsid w:val="00242F5D"/>
    <w:rsid w:val="002609CB"/>
    <w:rsid w:val="002D5721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E61E2"/>
    <w:rsid w:val="00423C31"/>
    <w:rsid w:val="00424B81"/>
    <w:rsid w:val="00426E44"/>
    <w:rsid w:val="004503E0"/>
    <w:rsid w:val="004B3871"/>
    <w:rsid w:val="005153BF"/>
    <w:rsid w:val="00536468"/>
    <w:rsid w:val="00545AC0"/>
    <w:rsid w:val="00551F5E"/>
    <w:rsid w:val="00586BC3"/>
    <w:rsid w:val="005C6BBA"/>
    <w:rsid w:val="005D443C"/>
    <w:rsid w:val="005D62AD"/>
    <w:rsid w:val="005F36B1"/>
    <w:rsid w:val="006006E4"/>
    <w:rsid w:val="00621230"/>
    <w:rsid w:val="00671168"/>
    <w:rsid w:val="00671862"/>
    <w:rsid w:val="006D2129"/>
    <w:rsid w:val="00731A43"/>
    <w:rsid w:val="00733D8E"/>
    <w:rsid w:val="007946A3"/>
    <w:rsid w:val="007E4ACA"/>
    <w:rsid w:val="00821DAF"/>
    <w:rsid w:val="008749BE"/>
    <w:rsid w:val="008C3F87"/>
    <w:rsid w:val="008C6DB1"/>
    <w:rsid w:val="009029BB"/>
    <w:rsid w:val="009637E6"/>
    <w:rsid w:val="009A09B3"/>
    <w:rsid w:val="00A02EAA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85047"/>
    <w:rsid w:val="00D90CF7"/>
    <w:rsid w:val="00D9532E"/>
    <w:rsid w:val="00E018FB"/>
    <w:rsid w:val="00E203EC"/>
    <w:rsid w:val="00E21A28"/>
    <w:rsid w:val="00E70703"/>
    <w:rsid w:val="00EB557B"/>
    <w:rsid w:val="00EE2906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2023-09-28T04:50:00Z</cp:lastPrinted>
  <dcterms:created xsi:type="dcterms:W3CDTF">2023-07-24T07:43:00Z</dcterms:created>
  <dcterms:modified xsi:type="dcterms:W3CDTF">2023-09-29T08:51:00Z</dcterms:modified>
</cp:coreProperties>
</file>