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D2" w:rsidRDefault="001B132F" w:rsidP="001B132F">
      <w:pPr>
        <w:pStyle w:val="a3"/>
        <w:jc w:val="right"/>
        <w:rPr>
          <w:rFonts w:asciiTheme="majorHAnsi" w:hAnsiTheme="majorHAnsi"/>
          <w:b/>
        </w:rPr>
      </w:pPr>
      <w:r w:rsidRPr="00BA7F00">
        <w:rPr>
          <w:rFonts w:asciiTheme="majorHAnsi" w:hAnsiTheme="majorHAnsi"/>
          <w:b/>
        </w:rPr>
        <w:t>Утверждено  Комитетом  кредиторов</w:t>
      </w:r>
    </w:p>
    <w:p w:rsidR="001B132F" w:rsidRPr="00BA7F00" w:rsidRDefault="001B132F" w:rsidP="001B132F">
      <w:pPr>
        <w:pStyle w:val="a3"/>
        <w:jc w:val="right"/>
        <w:rPr>
          <w:rFonts w:asciiTheme="majorHAnsi" w:hAnsiTheme="majorHAnsi"/>
          <w:b/>
        </w:rPr>
      </w:pPr>
      <w:r w:rsidRPr="00BA7F00">
        <w:rPr>
          <w:rFonts w:asciiTheme="majorHAnsi" w:hAnsiTheme="majorHAnsi"/>
          <w:b/>
        </w:rPr>
        <w:t xml:space="preserve"> </w:t>
      </w:r>
      <w:r w:rsidR="00E01903">
        <w:rPr>
          <w:rFonts w:asciiTheme="majorHAnsi" w:hAnsiTheme="majorHAnsi"/>
          <w:b/>
        </w:rPr>
        <w:t>ООО</w:t>
      </w:r>
      <w:r w:rsidR="00CD4FD2" w:rsidRPr="00CD4FD2">
        <w:rPr>
          <w:rFonts w:asciiTheme="majorHAnsi" w:hAnsiTheme="majorHAnsi"/>
          <w:b/>
        </w:rPr>
        <w:t xml:space="preserve"> «</w:t>
      </w:r>
      <w:r w:rsidR="00E01903">
        <w:rPr>
          <w:rFonts w:asciiTheme="majorHAnsi" w:hAnsiTheme="majorHAnsi"/>
          <w:b/>
        </w:rPr>
        <w:t>Ямалстройгрупп</w:t>
      </w:r>
      <w:r w:rsidR="00CD4FD2" w:rsidRPr="00CD4FD2">
        <w:rPr>
          <w:rFonts w:asciiTheme="majorHAnsi" w:hAnsiTheme="majorHAnsi"/>
          <w:b/>
        </w:rPr>
        <w:t>»</w:t>
      </w:r>
    </w:p>
    <w:p w:rsidR="001B132F" w:rsidRPr="00BA7F00" w:rsidRDefault="001B132F" w:rsidP="001B132F">
      <w:pPr>
        <w:pStyle w:val="a3"/>
        <w:jc w:val="right"/>
        <w:rPr>
          <w:rFonts w:asciiTheme="majorHAnsi" w:hAnsiTheme="majorHAnsi"/>
          <w:b/>
        </w:rPr>
      </w:pPr>
    </w:p>
    <w:p w:rsidR="001B132F" w:rsidRPr="00BA7F00" w:rsidRDefault="001B132F" w:rsidP="001B132F">
      <w:pPr>
        <w:pStyle w:val="a3"/>
        <w:jc w:val="right"/>
        <w:rPr>
          <w:rFonts w:asciiTheme="majorHAnsi" w:hAnsiTheme="majorHAnsi"/>
          <w:b/>
        </w:rPr>
      </w:pPr>
      <w:r w:rsidRPr="00BA7F00">
        <w:rPr>
          <w:rFonts w:asciiTheme="majorHAnsi" w:hAnsiTheme="majorHAnsi"/>
          <w:b/>
        </w:rPr>
        <w:t xml:space="preserve"> от </w:t>
      </w:r>
      <w:r w:rsidR="00EC7566">
        <w:rPr>
          <w:rFonts w:asciiTheme="majorHAnsi" w:hAnsiTheme="majorHAnsi"/>
          <w:b/>
        </w:rPr>
        <w:t>0</w:t>
      </w:r>
      <w:r w:rsidR="00A86DD0">
        <w:rPr>
          <w:rFonts w:asciiTheme="majorHAnsi" w:hAnsiTheme="majorHAnsi"/>
          <w:b/>
        </w:rPr>
        <w:t>5</w:t>
      </w:r>
      <w:r w:rsidR="00CD4FD2">
        <w:rPr>
          <w:rFonts w:asciiTheme="majorHAnsi" w:hAnsiTheme="majorHAnsi"/>
          <w:b/>
        </w:rPr>
        <w:t>.0</w:t>
      </w:r>
      <w:r w:rsidR="00EC7566">
        <w:rPr>
          <w:rFonts w:asciiTheme="majorHAnsi" w:hAnsiTheme="majorHAnsi"/>
          <w:b/>
        </w:rPr>
        <w:t>4</w:t>
      </w:r>
      <w:r w:rsidR="00CD4FD2">
        <w:rPr>
          <w:rFonts w:asciiTheme="majorHAnsi" w:hAnsiTheme="majorHAnsi"/>
          <w:b/>
        </w:rPr>
        <w:t>.2018</w:t>
      </w:r>
    </w:p>
    <w:p w:rsidR="001B132F" w:rsidRPr="00BA7F00" w:rsidRDefault="001B132F" w:rsidP="001B132F">
      <w:pPr>
        <w:pStyle w:val="a3"/>
        <w:jc w:val="right"/>
        <w:rPr>
          <w:rFonts w:asciiTheme="majorHAnsi" w:hAnsiTheme="majorHAnsi"/>
          <w:b/>
        </w:rPr>
      </w:pPr>
    </w:p>
    <w:p w:rsidR="001B132F" w:rsidRPr="00BA7F00" w:rsidRDefault="00F260A5" w:rsidP="001B132F">
      <w:pPr>
        <w:pStyle w:val="a3"/>
        <w:jc w:val="right"/>
        <w:rPr>
          <w:rFonts w:asciiTheme="majorHAnsi" w:hAnsiTheme="majorHAnsi"/>
          <w:b/>
        </w:rPr>
      </w:pPr>
      <w:r>
        <w:rPr>
          <w:rFonts w:asciiTheme="majorHAnsi" w:hAnsiTheme="majorHAnsi"/>
          <w:b/>
        </w:rPr>
        <w:t xml:space="preserve">Протокол № </w:t>
      </w:r>
      <w:r w:rsidR="00E01903">
        <w:rPr>
          <w:rFonts w:asciiTheme="majorHAnsi" w:hAnsiTheme="majorHAnsi"/>
          <w:b/>
        </w:rPr>
        <w:t>2 (3)</w:t>
      </w:r>
    </w:p>
    <w:p w:rsidR="00524F69" w:rsidRPr="00BA7F00" w:rsidRDefault="00524F69" w:rsidP="001B132F">
      <w:pPr>
        <w:pStyle w:val="a3"/>
        <w:jc w:val="right"/>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24F69" w:rsidRPr="00BA7F00" w:rsidRDefault="00524F69" w:rsidP="006F4E53">
      <w:pPr>
        <w:pStyle w:val="a3"/>
        <w:rPr>
          <w:rFonts w:asciiTheme="majorHAnsi" w:hAnsiTheme="majorHAnsi"/>
        </w:rPr>
      </w:pPr>
    </w:p>
    <w:p w:rsidR="005634A4" w:rsidRPr="00BA7F00" w:rsidRDefault="005634A4" w:rsidP="005634A4">
      <w:pPr>
        <w:pStyle w:val="a3"/>
        <w:jc w:val="center"/>
        <w:rPr>
          <w:rFonts w:asciiTheme="majorHAnsi" w:hAnsiTheme="majorHAnsi"/>
        </w:rPr>
      </w:pPr>
    </w:p>
    <w:p w:rsidR="005634A4" w:rsidRPr="00BA7F00" w:rsidRDefault="005634A4" w:rsidP="005634A4">
      <w:pPr>
        <w:pStyle w:val="a3"/>
        <w:jc w:val="center"/>
        <w:rPr>
          <w:rFonts w:asciiTheme="majorHAnsi" w:hAnsiTheme="majorHAnsi"/>
        </w:rPr>
      </w:pPr>
      <w:r w:rsidRPr="00BA7F00">
        <w:rPr>
          <w:rFonts w:asciiTheme="majorHAnsi" w:hAnsiTheme="majorHAnsi"/>
        </w:rPr>
        <w:t xml:space="preserve">ПОЛОЖЕНИЕ </w:t>
      </w:r>
    </w:p>
    <w:p w:rsidR="005634A4" w:rsidRPr="00BA7F00" w:rsidRDefault="000F33BA" w:rsidP="005634A4">
      <w:pPr>
        <w:pStyle w:val="a3"/>
        <w:jc w:val="center"/>
        <w:rPr>
          <w:rFonts w:asciiTheme="majorHAnsi" w:hAnsiTheme="majorHAnsi"/>
        </w:rPr>
      </w:pPr>
      <w:r>
        <w:rPr>
          <w:rFonts w:asciiTheme="majorHAnsi" w:hAnsiTheme="majorHAnsi"/>
        </w:rPr>
        <w:t>«</w:t>
      </w:r>
      <w:r w:rsidR="005634A4" w:rsidRPr="00BA7F00">
        <w:rPr>
          <w:rFonts w:asciiTheme="majorHAnsi" w:hAnsiTheme="majorHAnsi"/>
        </w:rPr>
        <w:t xml:space="preserve">О ПОРЯДКЕ, СРОКАХ И УСЛОВИЯХ ПРОДАЖИ ИМУЩЕСТВА </w:t>
      </w:r>
    </w:p>
    <w:p w:rsidR="00524F69" w:rsidRPr="00BA7F00" w:rsidRDefault="00E01903" w:rsidP="006F4E53">
      <w:pPr>
        <w:pStyle w:val="a3"/>
        <w:jc w:val="center"/>
        <w:rPr>
          <w:rFonts w:asciiTheme="majorHAnsi" w:hAnsiTheme="majorHAnsi"/>
          <w:b/>
        </w:rPr>
      </w:pPr>
      <w:r>
        <w:rPr>
          <w:rFonts w:asciiTheme="majorHAnsi" w:hAnsiTheme="majorHAnsi"/>
        </w:rPr>
        <w:t>ОБЩЕСТВА С ОГРАНИЧЕННОЙ ОТВЕТСТВЕННОСТЬЮ</w:t>
      </w:r>
      <w:r w:rsidR="00CD4FD2" w:rsidRPr="00CD4FD2">
        <w:rPr>
          <w:rFonts w:asciiTheme="majorHAnsi" w:hAnsiTheme="majorHAnsi"/>
        </w:rPr>
        <w:t xml:space="preserve"> «</w:t>
      </w:r>
      <w:r>
        <w:rPr>
          <w:rFonts w:asciiTheme="majorHAnsi" w:hAnsiTheme="majorHAnsi"/>
        </w:rPr>
        <w:t>ЯМАЛСТРОЙГРУПП</w:t>
      </w:r>
      <w:r w:rsidR="00CD4FD2" w:rsidRPr="00CD4FD2">
        <w:rPr>
          <w:rFonts w:asciiTheme="majorHAnsi" w:hAnsiTheme="majorHAnsi"/>
        </w:rPr>
        <w:t>»</w:t>
      </w: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0C3F56" w:rsidRPr="00BA7F00" w:rsidRDefault="000C3F56" w:rsidP="006F4E53">
      <w:pPr>
        <w:pStyle w:val="a3"/>
        <w:jc w:val="center"/>
        <w:rPr>
          <w:rFonts w:asciiTheme="majorHAnsi" w:hAnsiTheme="majorHAnsi"/>
          <w:b/>
        </w:rPr>
      </w:pPr>
    </w:p>
    <w:p w:rsidR="000C3F56" w:rsidRPr="00BA7F00" w:rsidRDefault="000C3F56" w:rsidP="006F4E53">
      <w:pPr>
        <w:pStyle w:val="a3"/>
        <w:jc w:val="center"/>
        <w:rPr>
          <w:rFonts w:asciiTheme="majorHAnsi" w:hAnsiTheme="majorHAnsi"/>
          <w:b/>
        </w:rPr>
      </w:pPr>
    </w:p>
    <w:p w:rsidR="000C3F56" w:rsidRPr="00BA7F00" w:rsidRDefault="000C3F56" w:rsidP="006F4E53">
      <w:pPr>
        <w:pStyle w:val="a3"/>
        <w:jc w:val="center"/>
        <w:rPr>
          <w:rFonts w:asciiTheme="majorHAnsi" w:hAnsiTheme="majorHAnsi"/>
          <w:b/>
        </w:rPr>
      </w:pPr>
    </w:p>
    <w:p w:rsidR="000C3F56" w:rsidRPr="00BA7F00" w:rsidRDefault="000C3F56"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24F69" w:rsidRPr="00BA7F00" w:rsidRDefault="00524F69" w:rsidP="006F4E53">
      <w:pPr>
        <w:pStyle w:val="a3"/>
        <w:jc w:val="center"/>
        <w:rPr>
          <w:rFonts w:asciiTheme="majorHAnsi" w:hAnsiTheme="majorHAnsi"/>
          <w:b/>
        </w:rPr>
      </w:pPr>
    </w:p>
    <w:p w:rsidR="0054595D" w:rsidRPr="00BA7F00" w:rsidRDefault="0054595D" w:rsidP="006F4E53">
      <w:pPr>
        <w:pStyle w:val="a3"/>
        <w:jc w:val="center"/>
        <w:rPr>
          <w:rFonts w:asciiTheme="majorHAnsi" w:hAnsiTheme="majorHAnsi"/>
          <w:b/>
        </w:rPr>
      </w:pPr>
    </w:p>
    <w:p w:rsidR="001B132F" w:rsidRPr="00BA7F00" w:rsidRDefault="001B132F" w:rsidP="006F4E53">
      <w:pPr>
        <w:pStyle w:val="a3"/>
        <w:jc w:val="center"/>
        <w:rPr>
          <w:rFonts w:asciiTheme="majorHAnsi" w:hAnsiTheme="majorHAnsi"/>
          <w:b/>
        </w:rPr>
      </w:pPr>
      <w:r w:rsidRPr="00BA7F00">
        <w:rPr>
          <w:rFonts w:asciiTheme="majorHAnsi" w:hAnsiTheme="majorHAnsi"/>
          <w:b/>
        </w:rPr>
        <w:t xml:space="preserve">Тюменская область, г. Тюмень, </w:t>
      </w:r>
    </w:p>
    <w:p w:rsidR="0032756F" w:rsidRPr="00BA7F00" w:rsidRDefault="00CD4FD2" w:rsidP="006F4E53">
      <w:pPr>
        <w:pStyle w:val="a3"/>
        <w:jc w:val="center"/>
        <w:rPr>
          <w:rFonts w:asciiTheme="majorHAnsi" w:hAnsiTheme="majorHAnsi"/>
          <w:b/>
        </w:rPr>
      </w:pPr>
      <w:r>
        <w:rPr>
          <w:rFonts w:asciiTheme="majorHAnsi" w:hAnsiTheme="majorHAnsi"/>
          <w:b/>
        </w:rPr>
        <w:t>2018</w:t>
      </w:r>
      <w:r w:rsidR="001B132F" w:rsidRPr="00BA7F00">
        <w:rPr>
          <w:rFonts w:asciiTheme="majorHAnsi" w:hAnsiTheme="majorHAnsi"/>
          <w:b/>
        </w:rPr>
        <w:t xml:space="preserve"> год</w:t>
      </w:r>
    </w:p>
    <w:p w:rsidR="001B132F" w:rsidRPr="00BA7F00" w:rsidRDefault="001B132F" w:rsidP="006F4E53">
      <w:pPr>
        <w:pStyle w:val="a3"/>
        <w:jc w:val="center"/>
        <w:rPr>
          <w:rFonts w:asciiTheme="majorHAnsi" w:hAnsiTheme="majorHAnsi"/>
        </w:rPr>
      </w:pPr>
    </w:p>
    <w:tbl>
      <w:tblPr>
        <w:tblStyle w:val="a5"/>
        <w:tblpPr w:leftFromText="180" w:rightFromText="180" w:vertAnchor="text" w:tblpY="1"/>
        <w:tblOverlap w:val="never"/>
        <w:tblW w:w="10314" w:type="dxa"/>
        <w:tblLook w:val="04A0" w:firstRow="1" w:lastRow="0" w:firstColumn="1" w:lastColumn="0" w:noHBand="0" w:noVBand="1"/>
      </w:tblPr>
      <w:tblGrid>
        <w:gridCol w:w="1006"/>
        <w:gridCol w:w="9308"/>
      </w:tblGrid>
      <w:tr w:rsidR="00174F79" w:rsidRPr="00BA7F00" w:rsidTr="000E19E5">
        <w:tc>
          <w:tcPr>
            <w:tcW w:w="1006" w:type="dxa"/>
          </w:tcPr>
          <w:p w:rsidR="0093438A" w:rsidRPr="00BA7F00" w:rsidRDefault="0093438A" w:rsidP="00325E26">
            <w:pPr>
              <w:jc w:val="both"/>
              <w:rPr>
                <w:rFonts w:asciiTheme="majorHAnsi" w:hAnsiTheme="majorHAnsi" w:cs="Times New Roman"/>
                <w:i/>
              </w:rPr>
            </w:pPr>
            <w:r w:rsidRPr="00BA7F00">
              <w:rPr>
                <w:rFonts w:asciiTheme="majorHAnsi" w:hAnsiTheme="majorHAnsi" w:cs="Times New Roman"/>
                <w:i/>
              </w:rPr>
              <w:lastRenderedPageBreak/>
              <w:t>Пункт</w:t>
            </w:r>
          </w:p>
        </w:tc>
        <w:tc>
          <w:tcPr>
            <w:tcW w:w="9308" w:type="dxa"/>
          </w:tcPr>
          <w:p w:rsidR="0093438A" w:rsidRPr="00BA7F00" w:rsidRDefault="0093438A" w:rsidP="00325E26">
            <w:pPr>
              <w:ind w:firstLine="412"/>
              <w:jc w:val="both"/>
              <w:rPr>
                <w:rFonts w:asciiTheme="majorHAnsi" w:hAnsiTheme="majorHAnsi" w:cs="Times New Roman"/>
                <w:i/>
              </w:rPr>
            </w:pPr>
            <w:r w:rsidRPr="00BA7F00">
              <w:rPr>
                <w:rFonts w:asciiTheme="majorHAnsi" w:hAnsiTheme="majorHAnsi" w:cs="Times New Roman"/>
                <w:i/>
              </w:rPr>
              <w:t>Содержание</w:t>
            </w:r>
            <w:r w:rsidR="00C30691" w:rsidRPr="00BA7F00">
              <w:rPr>
                <w:rFonts w:asciiTheme="majorHAnsi" w:hAnsiTheme="majorHAnsi" w:cs="Times New Roman"/>
                <w:i/>
              </w:rPr>
              <w:t xml:space="preserve"> пункта</w:t>
            </w:r>
          </w:p>
        </w:tc>
      </w:tr>
      <w:tr w:rsidR="00174F79" w:rsidRPr="00BA7F00" w:rsidTr="000E19E5">
        <w:tc>
          <w:tcPr>
            <w:tcW w:w="1006" w:type="dxa"/>
          </w:tcPr>
          <w:p w:rsidR="0093438A" w:rsidRPr="00BA7F00" w:rsidRDefault="0093438A" w:rsidP="00325E26">
            <w:pPr>
              <w:jc w:val="both"/>
              <w:rPr>
                <w:rFonts w:asciiTheme="majorHAnsi" w:hAnsiTheme="majorHAnsi" w:cs="Times New Roman"/>
                <w:b/>
              </w:rPr>
            </w:pPr>
            <w:r w:rsidRPr="00BA7F00">
              <w:rPr>
                <w:rFonts w:asciiTheme="majorHAnsi" w:hAnsiTheme="majorHAnsi" w:cs="Times New Roman"/>
                <w:b/>
              </w:rPr>
              <w:t>1</w:t>
            </w:r>
          </w:p>
        </w:tc>
        <w:tc>
          <w:tcPr>
            <w:tcW w:w="9308" w:type="dxa"/>
          </w:tcPr>
          <w:p w:rsidR="0093438A" w:rsidRPr="00BA7F00" w:rsidRDefault="0093438A" w:rsidP="00325E26">
            <w:pPr>
              <w:ind w:firstLine="412"/>
              <w:jc w:val="both"/>
              <w:rPr>
                <w:rFonts w:asciiTheme="majorHAnsi" w:hAnsiTheme="majorHAnsi" w:cs="Times New Roman"/>
                <w:b/>
              </w:rPr>
            </w:pPr>
            <w:r w:rsidRPr="00BA7F00">
              <w:rPr>
                <w:rFonts w:asciiTheme="majorHAnsi" w:hAnsiTheme="majorHAnsi" w:cs="Times New Roman"/>
                <w:b/>
              </w:rPr>
              <w:t>Общие положения</w:t>
            </w:r>
          </w:p>
        </w:tc>
      </w:tr>
      <w:tr w:rsidR="00174F79" w:rsidRPr="00BA7F00" w:rsidTr="000E19E5">
        <w:trPr>
          <w:trHeight w:val="2151"/>
        </w:trPr>
        <w:tc>
          <w:tcPr>
            <w:tcW w:w="1006" w:type="dxa"/>
          </w:tcPr>
          <w:p w:rsidR="00CE6E88" w:rsidRPr="00BA7F00" w:rsidRDefault="00CE6E88" w:rsidP="00325E26">
            <w:pPr>
              <w:jc w:val="both"/>
              <w:rPr>
                <w:rFonts w:asciiTheme="majorHAnsi" w:hAnsiTheme="majorHAnsi" w:cs="Times New Roman"/>
              </w:rPr>
            </w:pPr>
            <w:r w:rsidRPr="00BA7F00">
              <w:rPr>
                <w:rFonts w:asciiTheme="majorHAnsi" w:hAnsiTheme="majorHAnsi" w:cs="Times New Roman"/>
              </w:rPr>
              <w:t>1.1.1.</w:t>
            </w:r>
          </w:p>
        </w:tc>
        <w:tc>
          <w:tcPr>
            <w:tcW w:w="9308" w:type="dxa"/>
          </w:tcPr>
          <w:p w:rsidR="00605FFD" w:rsidRPr="00F534C6" w:rsidRDefault="00CD4FD2" w:rsidP="005B1057">
            <w:pPr>
              <w:ind w:firstLine="412"/>
              <w:jc w:val="both"/>
              <w:rPr>
                <w:rFonts w:asciiTheme="majorHAnsi" w:hAnsiTheme="majorHAnsi" w:cs="Times New Roman"/>
              </w:rPr>
            </w:pPr>
            <w:r w:rsidRPr="00CD4FD2">
              <w:rPr>
                <w:rFonts w:asciiTheme="majorHAnsi" w:hAnsiTheme="majorHAnsi" w:cs="Times New Roman"/>
              </w:rPr>
              <w:t xml:space="preserve">Решением арбитражного суда ЯНАО </w:t>
            </w:r>
            <w:r w:rsidR="00E01903">
              <w:rPr>
                <w:rFonts w:asciiTheme="majorHAnsi" w:hAnsiTheme="majorHAnsi" w:cs="Times New Roman"/>
              </w:rPr>
              <w:t>04.12.2017</w:t>
            </w:r>
            <w:r w:rsidRPr="00CD4FD2">
              <w:rPr>
                <w:rFonts w:asciiTheme="majorHAnsi" w:hAnsiTheme="majorHAnsi" w:cs="Times New Roman"/>
              </w:rPr>
              <w:t xml:space="preserve"> дело № А81-</w:t>
            </w:r>
            <w:r w:rsidR="00E01903" w:rsidRPr="00E01903">
              <w:rPr>
                <w:rFonts w:asciiTheme="majorHAnsi" w:hAnsiTheme="majorHAnsi" w:cs="Times New Roman"/>
              </w:rPr>
              <w:t>2392</w:t>
            </w:r>
            <w:r w:rsidRPr="00CD4FD2">
              <w:rPr>
                <w:rFonts w:asciiTheme="majorHAnsi" w:hAnsiTheme="majorHAnsi" w:cs="Times New Roman"/>
              </w:rPr>
              <w:t>/201</w:t>
            </w:r>
            <w:r w:rsidR="00E01903">
              <w:rPr>
                <w:rFonts w:asciiTheme="majorHAnsi" w:hAnsiTheme="majorHAnsi" w:cs="Times New Roman"/>
              </w:rPr>
              <w:t>7</w:t>
            </w:r>
            <w:r w:rsidRPr="00CD4FD2">
              <w:rPr>
                <w:rFonts w:asciiTheme="majorHAnsi" w:hAnsiTheme="majorHAnsi" w:cs="Times New Roman"/>
              </w:rPr>
              <w:t xml:space="preserve"> </w:t>
            </w:r>
            <w:r w:rsidR="00E01903">
              <w:t xml:space="preserve"> </w:t>
            </w:r>
            <w:r w:rsidR="00E01903" w:rsidRPr="00E01903">
              <w:rPr>
                <w:rFonts w:asciiTheme="majorHAnsi" w:hAnsiTheme="majorHAnsi" w:cs="Times New Roman"/>
              </w:rPr>
              <w:t>ООО «Ямалстройгрупп</w:t>
            </w:r>
            <w:r w:rsidR="005B1057">
              <w:t xml:space="preserve"> </w:t>
            </w:r>
            <w:r w:rsidR="005B1057" w:rsidRPr="005B1057">
              <w:rPr>
                <w:rFonts w:asciiTheme="majorHAnsi" w:hAnsiTheme="majorHAnsi" w:cs="Times New Roman"/>
              </w:rPr>
              <w:t>(ИНН: 8901024178, ОГРН 1108901000768, 629003, Ямало-Ненецкий автономный округ, г. Салехард, ул. Объездная, д.13Б)</w:t>
            </w:r>
            <w:r w:rsidR="005B1057">
              <w:rPr>
                <w:rFonts w:asciiTheme="majorHAnsi" w:hAnsiTheme="majorHAnsi" w:cs="Times New Roman"/>
              </w:rPr>
              <w:t xml:space="preserve"> </w:t>
            </w:r>
            <w:r w:rsidRPr="00CD4FD2">
              <w:rPr>
                <w:rFonts w:asciiTheme="majorHAnsi" w:hAnsiTheme="majorHAnsi" w:cs="Times New Roman"/>
              </w:rPr>
              <w:t xml:space="preserve">признано банкротом, открыто конкурсное производство сроком на 6 месяцев. Конкурсным управляющим утвержден </w:t>
            </w:r>
            <w:r w:rsidR="005B1057">
              <w:t xml:space="preserve"> </w:t>
            </w:r>
            <w:r w:rsidR="005B1057" w:rsidRPr="005B1057">
              <w:rPr>
                <w:rFonts w:asciiTheme="majorHAnsi" w:hAnsiTheme="majorHAnsi" w:cs="Times New Roman"/>
              </w:rPr>
              <w:t>Ляпин Михаил Николаевич (номер в реестре СРО - 218; ИНН: 720203510129; СНИЛС 126-179-336 64</w:t>
            </w:r>
            <w:r w:rsidR="005B1057">
              <w:rPr>
                <w:rFonts w:asciiTheme="majorHAnsi" w:hAnsiTheme="majorHAnsi" w:cs="Times New Roman"/>
              </w:rPr>
              <w:t xml:space="preserve">, </w:t>
            </w:r>
            <w:r w:rsidR="001233CB">
              <w:rPr>
                <w:rFonts w:asciiTheme="majorHAnsi" w:hAnsiTheme="majorHAnsi" w:cs="Times New Roman"/>
              </w:rPr>
              <w:t xml:space="preserve">почтовый адрес </w:t>
            </w:r>
            <w:r w:rsidR="005B1057">
              <w:rPr>
                <w:rFonts w:asciiTheme="majorHAnsi" w:hAnsiTheme="majorHAnsi" w:cs="Times New Roman"/>
              </w:rPr>
              <w:t>625003, г. Тюмень, ул. Республики, д. 10, кв. 36</w:t>
            </w:r>
            <w:r w:rsidR="005B1057" w:rsidRPr="005B1057">
              <w:rPr>
                <w:rFonts w:asciiTheme="majorHAnsi" w:hAnsiTheme="majorHAnsi" w:cs="Times New Roman"/>
              </w:rPr>
              <w:t>), член Крымского Союза профессиональных арбитражных управляющих «ЭКСПЕРТ»</w:t>
            </w:r>
            <w:r w:rsidR="005B1057">
              <w:rPr>
                <w:rFonts w:asciiTheme="majorHAnsi" w:hAnsiTheme="majorHAnsi" w:cs="Times New Roman"/>
              </w:rPr>
              <w:t xml:space="preserve"> (ОГРН 1149102040185, ИНН 9102024960, </w:t>
            </w:r>
            <w:r w:rsidR="005B1057">
              <w:t xml:space="preserve"> </w:t>
            </w:r>
            <w:r w:rsidR="005B1057" w:rsidRPr="005B1057">
              <w:rPr>
                <w:rFonts w:asciiTheme="majorHAnsi" w:hAnsiTheme="majorHAnsi" w:cs="Times New Roman"/>
              </w:rPr>
              <w:t>298600, Республика Крым, г. Ялта ул. Садовая, д. 4</w:t>
            </w:r>
            <w:r w:rsidR="005B1057">
              <w:rPr>
                <w:rFonts w:asciiTheme="majorHAnsi" w:hAnsiTheme="majorHAnsi" w:cs="Times New Roman"/>
              </w:rPr>
              <w:t>).</w:t>
            </w:r>
          </w:p>
        </w:tc>
      </w:tr>
      <w:tr w:rsidR="00174F79" w:rsidRPr="00BA7F00" w:rsidTr="000E19E5">
        <w:tc>
          <w:tcPr>
            <w:tcW w:w="1006" w:type="dxa"/>
          </w:tcPr>
          <w:p w:rsidR="0093438A" w:rsidRPr="00BA7F00" w:rsidRDefault="00CE6E88" w:rsidP="00325E26">
            <w:pPr>
              <w:jc w:val="both"/>
              <w:rPr>
                <w:rFonts w:asciiTheme="majorHAnsi" w:hAnsiTheme="majorHAnsi" w:cs="Times New Roman"/>
              </w:rPr>
            </w:pPr>
            <w:r w:rsidRPr="00BA7F00">
              <w:rPr>
                <w:rFonts w:asciiTheme="majorHAnsi" w:hAnsiTheme="majorHAnsi" w:cs="Times New Roman"/>
              </w:rPr>
              <w:t>1.1.2</w:t>
            </w:r>
            <w:r w:rsidR="0093438A" w:rsidRPr="00BA7F00">
              <w:rPr>
                <w:rFonts w:asciiTheme="majorHAnsi" w:hAnsiTheme="majorHAnsi" w:cs="Times New Roman"/>
              </w:rPr>
              <w:t>.</w:t>
            </w:r>
          </w:p>
        </w:tc>
        <w:tc>
          <w:tcPr>
            <w:tcW w:w="9308" w:type="dxa"/>
          </w:tcPr>
          <w:p w:rsidR="0093438A" w:rsidRPr="00BA7F00" w:rsidRDefault="0093438A" w:rsidP="00325E26">
            <w:pPr>
              <w:ind w:firstLine="412"/>
              <w:jc w:val="both"/>
              <w:rPr>
                <w:rFonts w:asciiTheme="majorHAnsi" w:hAnsiTheme="majorHAnsi" w:cs="Times New Roman"/>
              </w:rPr>
            </w:pPr>
            <w:r w:rsidRPr="00BA7F00">
              <w:rPr>
                <w:rFonts w:asciiTheme="majorHAnsi" w:hAnsiTheme="majorHAnsi" w:cs="Times New Roman"/>
              </w:rPr>
              <w:t>Настоящее Положение разработано в соответствии с действующим законодательством Российской Федерации (</w:t>
            </w:r>
            <w:r w:rsidR="001B132F" w:rsidRPr="00BA7F00">
              <w:rPr>
                <w:rFonts w:asciiTheme="majorHAnsi" w:hAnsiTheme="majorHAnsi" w:cs="Times New Roman"/>
              </w:rPr>
              <w:t>п</w:t>
            </w:r>
            <w:r w:rsidR="00C855FC" w:rsidRPr="00BA7F00">
              <w:rPr>
                <w:rFonts w:asciiTheme="majorHAnsi" w:hAnsiTheme="majorHAnsi" w:cs="Times New Roman"/>
              </w:rPr>
              <w:t>. 6 ст. 18.1, ст. 138,</w:t>
            </w:r>
            <w:r w:rsidR="00F05F04">
              <w:rPr>
                <w:rFonts w:asciiTheme="majorHAnsi" w:hAnsiTheme="majorHAnsi" w:cs="Times New Roman"/>
              </w:rPr>
              <w:t xml:space="preserve"> п.3 ст. 139,</w:t>
            </w:r>
            <w:r w:rsidR="00C855FC" w:rsidRPr="00BA7F00">
              <w:rPr>
                <w:rFonts w:asciiTheme="majorHAnsi" w:hAnsiTheme="majorHAnsi" w:cs="Times New Roman"/>
              </w:rPr>
              <w:t xml:space="preserve"> п. 4,5,8-19 ст. 110, п.3 ст. 111 Закон №127-ФЗ от 26.10.2002 </w:t>
            </w:r>
            <w:r w:rsidR="000F33BA">
              <w:rPr>
                <w:rFonts w:asciiTheme="majorHAnsi" w:hAnsiTheme="majorHAnsi" w:cs="Times New Roman"/>
              </w:rPr>
              <w:t>«</w:t>
            </w:r>
            <w:r w:rsidR="00C855FC" w:rsidRPr="00BA7F00">
              <w:rPr>
                <w:rFonts w:asciiTheme="majorHAnsi" w:hAnsiTheme="majorHAnsi" w:cs="Times New Roman"/>
              </w:rPr>
              <w:t>О несостоятельности (банкротстве)</w:t>
            </w:r>
            <w:r w:rsidR="000F33BA">
              <w:rPr>
                <w:rFonts w:asciiTheme="majorHAnsi" w:hAnsiTheme="majorHAnsi" w:cs="Times New Roman"/>
              </w:rPr>
              <w:t>»</w:t>
            </w:r>
            <w:r w:rsidR="00C855FC" w:rsidRPr="00BA7F00">
              <w:rPr>
                <w:rFonts w:asciiTheme="majorHAnsi" w:hAnsiTheme="majorHAnsi" w:cs="Times New Roman"/>
              </w:rPr>
              <w:t>, (далее по тексту</w:t>
            </w:r>
            <w:r w:rsidR="001C63BE" w:rsidRPr="00BA7F00">
              <w:rPr>
                <w:rFonts w:asciiTheme="majorHAnsi" w:hAnsiTheme="majorHAnsi" w:cs="Times New Roman"/>
              </w:rPr>
              <w:t xml:space="preserve"> также – </w:t>
            </w:r>
            <w:r w:rsidR="00C855FC" w:rsidRPr="00BA7F00">
              <w:rPr>
                <w:rFonts w:asciiTheme="majorHAnsi" w:hAnsiTheme="majorHAnsi" w:cs="Times New Roman"/>
              </w:rPr>
              <w:t>Закон o банкротстве)</w:t>
            </w:r>
            <w:r w:rsidRPr="00BA7F00">
              <w:rPr>
                <w:rFonts w:asciiTheme="majorHAnsi" w:hAnsiTheme="majorHAnsi" w:cs="Times New Roman"/>
              </w:rPr>
              <w:t>, Приказ</w:t>
            </w:r>
            <w:r w:rsidR="001C63BE" w:rsidRPr="00BA7F00">
              <w:rPr>
                <w:rFonts w:asciiTheme="majorHAnsi" w:hAnsiTheme="majorHAnsi" w:cs="Times New Roman"/>
              </w:rPr>
              <w:t>ом</w:t>
            </w:r>
            <w:r w:rsidRPr="00BA7F00">
              <w:rPr>
                <w:rFonts w:asciiTheme="majorHAnsi" w:hAnsiTheme="majorHAnsi" w:cs="Times New Roman"/>
              </w:rPr>
              <w:t xml:space="preserve"> Министерства экономического развития Российской Федерации от </w:t>
            </w:r>
            <w:r w:rsidR="00605FFD" w:rsidRPr="00BA7F00">
              <w:rPr>
                <w:rFonts w:asciiTheme="majorHAnsi" w:hAnsiTheme="majorHAnsi" w:cs="Times New Roman"/>
              </w:rPr>
              <w:t>23.07.2015</w:t>
            </w:r>
            <w:r w:rsidRPr="00BA7F00">
              <w:rPr>
                <w:rFonts w:asciiTheme="majorHAnsi" w:hAnsiTheme="majorHAnsi" w:cs="Times New Roman"/>
              </w:rPr>
              <w:t xml:space="preserve"> №</w:t>
            </w:r>
            <w:r w:rsidR="00605FFD" w:rsidRPr="00BA7F00">
              <w:rPr>
                <w:rFonts w:asciiTheme="majorHAnsi" w:hAnsiTheme="majorHAnsi" w:cs="Times New Roman"/>
              </w:rPr>
              <w:t>495</w:t>
            </w:r>
            <w:r w:rsidR="005B1057">
              <w:rPr>
                <w:rFonts w:asciiTheme="majorHAnsi" w:hAnsiTheme="majorHAnsi" w:cs="Times New Roman"/>
              </w:rPr>
              <w:t xml:space="preserve"> </w:t>
            </w:r>
            <w:r w:rsidR="000F33BA">
              <w:rPr>
                <w:rFonts w:asciiTheme="majorHAnsi" w:hAnsiTheme="majorHAnsi" w:cs="Times New Roman"/>
              </w:rPr>
              <w:t>«</w:t>
            </w:r>
            <w:r w:rsidR="00605FFD" w:rsidRPr="00BA7F00">
              <w:rPr>
                <w:rFonts w:asciiTheme="majorHAnsi" w:hAnsiTheme="majorHAnsi" w:cs="Times New Roman"/>
              </w:rPr>
              <w:t>Об утверждении Порядка проведения торгов в электронной форме</w:t>
            </w:r>
            <w:r w:rsidR="00E810A3">
              <w:rPr>
                <w:rFonts w:asciiTheme="majorHAnsi" w:hAnsiTheme="majorHAnsi" w:cs="Times New Roman"/>
              </w:rPr>
              <w:t xml:space="preserve"> </w:t>
            </w:r>
            <w:r w:rsidR="00605FFD" w:rsidRPr="00BA7F00">
              <w:rPr>
                <w:rFonts w:asciiTheme="majorHAnsi" w:hAnsiTheme="majorHAnsi" w:cs="Times New Roman"/>
              </w:rPr>
              <w:t>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w:t>
            </w:r>
            <w:r w:rsidR="001C63BE" w:rsidRPr="00BA7F00">
              <w:rPr>
                <w:rFonts w:asciiTheme="majorHAnsi" w:hAnsiTheme="majorHAnsi" w:cs="Times New Roman"/>
              </w:rPr>
              <w:t>, а также иными нормативными правовыми актами</w:t>
            </w:r>
            <w:r w:rsidRPr="00BA7F00">
              <w:rPr>
                <w:rFonts w:asciiTheme="majorHAnsi" w:hAnsiTheme="majorHAnsi" w:cs="Times New Roman"/>
              </w:rPr>
              <w:t>, регулирующие отношения при банкротстве и при реализации имущества), и устанавливает порядок и условия проведения торгов принадлежащего должнику имущества (имущественных прав).</w:t>
            </w:r>
          </w:p>
        </w:tc>
      </w:tr>
      <w:tr w:rsidR="00DF5370" w:rsidRPr="00BA7F00" w:rsidTr="000E19E5">
        <w:trPr>
          <w:trHeight w:val="2344"/>
        </w:trPr>
        <w:tc>
          <w:tcPr>
            <w:tcW w:w="1006" w:type="dxa"/>
          </w:tcPr>
          <w:p w:rsidR="00DF5370" w:rsidRPr="00BA7F00" w:rsidRDefault="00DF5370" w:rsidP="008604D9">
            <w:pPr>
              <w:jc w:val="both"/>
              <w:rPr>
                <w:rFonts w:asciiTheme="majorHAnsi" w:hAnsiTheme="majorHAnsi" w:cs="Times New Roman"/>
              </w:rPr>
            </w:pPr>
            <w:r>
              <w:rPr>
                <w:rFonts w:asciiTheme="majorHAnsi" w:hAnsiTheme="majorHAnsi" w:cs="Times New Roman"/>
              </w:rPr>
              <w:t>1.1.3</w:t>
            </w:r>
          </w:p>
        </w:tc>
        <w:tc>
          <w:tcPr>
            <w:tcW w:w="9308" w:type="dxa"/>
          </w:tcPr>
          <w:p w:rsidR="005B1057" w:rsidRPr="005B1057" w:rsidRDefault="005B1057" w:rsidP="005B1057">
            <w:pPr>
              <w:pStyle w:val="1"/>
              <w:outlineLvl w:val="0"/>
              <w:rPr>
                <w:rFonts w:eastAsiaTheme="minorHAnsi"/>
                <w:u w:val="none"/>
              </w:rPr>
            </w:pPr>
            <w:r w:rsidRPr="005B1057">
              <w:rPr>
                <w:rFonts w:eastAsiaTheme="minorHAnsi"/>
                <w:u w:val="none"/>
              </w:rPr>
              <w:t xml:space="preserve">- ЛОТ № 1. </w:t>
            </w:r>
          </w:p>
          <w:p w:rsidR="005B1057" w:rsidRPr="005B1057" w:rsidRDefault="005B1057" w:rsidP="005B1057">
            <w:pPr>
              <w:pStyle w:val="1"/>
              <w:outlineLvl w:val="0"/>
              <w:rPr>
                <w:rFonts w:eastAsiaTheme="minorHAnsi"/>
                <w:u w:val="none"/>
              </w:rPr>
            </w:pPr>
            <w:r w:rsidRPr="005B1057">
              <w:rPr>
                <w:rFonts w:eastAsiaTheme="minorHAnsi"/>
                <w:u w:val="none"/>
              </w:rPr>
              <w:t xml:space="preserve">Сооружение производственного назначения газотранспортная сеть 168 м, к.н.  89:02:020103:935 (с. Аксарка, мкр. Юбилейный, д. 84). </w:t>
            </w:r>
          </w:p>
          <w:p w:rsidR="005B1057" w:rsidRPr="005B1057" w:rsidRDefault="005B1057" w:rsidP="005B1057">
            <w:pPr>
              <w:pStyle w:val="1"/>
              <w:outlineLvl w:val="0"/>
              <w:rPr>
                <w:rFonts w:eastAsiaTheme="minorHAnsi"/>
                <w:u w:val="none"/>
              </w:rPr>
            </w:pPr>
            <w:r w:rsidRPr="005B1057">
              <w:rPr>
                <w:rFonts w:eastAsiaTheme="minorHAnsi"/>
                <w:u w:val="none"/>
              </w:rPr>
              <w:t xml:space="preserve">- ЛОТ № 2.  </w:t>
            </w:r>
          </w:p>
          <w:p w:rsidR="00DF5370" w:rsidRPr="00F86426" w:rsidRDefault="005B1057" w:rsidP="00D470DE">
            <w:pPr>
              <w:pStyle w:val="1"/>
              <w:outlineLvl w:val="0"/>
              <w:rPr>
                <w:rFonts w:eastAsiaTheme="minorHAnsi"/>
                <w:b w:val="0"/>
                <w:u w:val="none"/>
              </w:rPr>
            </w:pPr>
            <w:r w:rsidRPr="005B1057">
              <w:rPr>
                <w:rFonts w:eastAsiaTheme="minorHAnsi"/>
                <w:u w:val="none"/>
              </w:rPr>
              <w:t>Объект незавершенного строительства,  "Сооружение газоснабжения", протяженность 316 м., степень готовности объекта 95%, к.н</w:t>
            </w:r>
            <w:r w:rsidR="00D470DE">
              <w:rPr>
                <w:rFonts w:eastAsiaTheme="minorHAnsi"/>
                <w:u w:val="none"/>
              </w:rPr>
              <w:t>. 89:02:020103:991 (с. Аксарка).</w:t>
            </w:r>
          </w:p>
        </w:tc>
      </w:tr>
      <w:tr w:rsidR="00174F79" w:rsidRPr="00BA7F00" w:rsidTr="000E19E5">
        <w:tc>
          <w:tcPr>
            <w:tcW w:w="1006" w:type="dxa"/>
          </w:tcPr>
          <w:p w:rsidR="0093438A" w:rsidRPr="00BA7F00" w:rsidRDefault="0042559B" w:rsidP="00325E26">
            <w:pPr>
              <w:jc w:val="both"/>
              <w:rPr>
                <w:rFonts w:asciiTheme="majorHAnsi" w:hAnsiTheme="majorHAnsi" w:cs="Times New Roman"/>
              </w:rPr>
            </w:pPr>
            <w:r w:rsidRPr="00BA7F00">
              <w:rPr>
                <w:rFonts w:asciiTheme="majorHAnsi" w:hAnsiTheme="majorHAnsi" w:cs="Times New Roman"/>
              </w:rPr>
              <w:t>1.1.4</w:t>
            </w:r>
            <w:r w:rsidR="0093438A" w:rsidRPr="00BA7F00">
              <w:rPr>
                <w:rFonts w:asciiTheme="majorHAnsi" w:hAnsiTheme="majorHAnsi" w:cs="Times New Roman"/>
              </w:rPr>
              <w:t>.</w:t>
            </w:r>
          </w:p>
        </w:tc>
        <w:tc>
          <w:tcPr>
            <w:tcW w:w="9308" w:type="dxa"/>
          </w:tcPr>
          <w:p w:rsidR="0093438A" w:rsidRPr="00BA7F00" w:rsidRDefault="0045315C" w:rsidP="00EC7566">
            <w:pPr>
              <w:ind w:firstLine="412"/>
              <w:jc w:val="both"/>
              <w:rPr>
                <w:rFonts w:asciiTheme="majorHAnsi" w:hAnsiTheme="majorHAnsi" w:cs="Times New Roman"/>
              </w:rPr>
            </w:pPr>
            <w:r w:rsidRPr="00BA7F00">
              <w:rPr>
                <w:rFonts w:asciiTheme="majorHAnsi" w:hAnsiTheme="majorHAnsi"/>
              </w:rPr>
              <w:t xml:space="preserve">Организатор торгов — ООО </w:t>
            </w:r>
            <w:r w:rsidR="000F33BA">
              <w:rPr>
                <w:rFonts w:asciiTheme="majorHAnsi" w:hAnsiTheme="majorHAnsi"/>
              </w:rPr>
              <w:t>«</w:t>
            </w:r>
            <w:r w:rsidRPr="00BA7F00">
              <w:rPr>
                <w:rFonts w:asciiTheme="majorHAnsi" w:hAnsiTheme="majorHAnsi"/>
              </w:rPr>
              <w:t xml:space="preserve">Юридическая фирма </w:t>
            </w:r>
            <w:r w:rsidR="000F33BA">
              <w:rPr>
                <w:rFonts w:asciiTheme="majorHAnsi" w:hAnsiTheme="majorHAnsi"/>
              </w:rPr>
              <w:t>«</w:t>
            </w:r>
            <w:r w:rsidRPr="00BA7F00">
              <w:rPr>
                <w:rFonts w:asciiTheme="majorHAnsi" w:hAnsiTheme="majorHAnsi"/>
              </w:rPr>
              <w:t>Арбитраж.ру</w:t>
            </w:r>
            <w:r w:rsidR="000F33BA">
              <w:rPr>
                <w:rFonts w:asciiTheme="majorHAnsi" w:hAnsiTheme="majorHAnsi"/>
              </w:rPr>
              <w:t>»</w:t>
            </w:r>
            <w:r w:rsidRPr="00BA7F00">
              <w:rPr>
                <w:rFonts w:asciiTheme="majorHAnsi" w:hAnsiTheme="majorHAnsi"/>
              </w:rPr>
              <w:t xml:space="preserve"> (625003, г. Тюмень, ул. Клары Цеткин, д. 61, корп. 4/2, e-mail: </w:t>
            </w:r>
            <w:r w:rsidR="00EC7566">
              <w:rPr>
                <w:rFonts w:asciiTheme="majorHAnsi" w:hAnsiTheme="majorHAnsi"/>
                <w:lang w:val="en-US"/>
              </w:rPr>
              <w:t>torgi</w:t>
            </w:r>
            <w:r w:rsidRPr="00BA7F00">
              <w:rPr>
                <w:rFonts w:asciiTheme="majorHAnsi" w:hAnsiTheme="majorHAnsi"/>
              </w:rPr>
              <w:t>@arbitrage72.ru, контактный телефон: (3452) 68-51-89)</w:t>
            </w:r>
          </w:p>
        </w:tc>
      </w:tr>
      <w:tr w:rsidR="00174F79" w:rsidRPr="00BA7F00" w:rsidTr="000E19E5">
        <w:tc>
          <w:tcPr>
            <w:tcW w:w="1006" w:type="dxa"/>
          </w:tcPr>
          <w:p w:rsidR="0093438A" w:rsidRPr="00BA7F00" w:rsidRDefault="0042559B" w:rsidP="00325E26">
            <w:pPr>
              <w:jc w:val="both"/>
              <w:rPr>
                <w:rFonts w:asciiTheme="majorHAnsi" w:hAnsiTheme="majorHAnsi" w:cs="Times New Roman"/>
              </w:rPr>
            </w:pPr>
            <w:r w:rsidRPr="00BA7F00">
              <w:rPr>
                <w:rFonts w:asciiTheme="majorHAnsi" w:hAnsiTheme="majorHAnsi" w:cs="Times New Roman"/>
              </w:rPr>
              <w:t>1.1.5</w:t>
            </w:r>
          </w:p>
        </w:tc>
        <w:tc>
          <w:tcPr>
            <w:tcW w:w="9308" w:type="dxa"/>
          </w:tcPr>
          <w:p w:rsidR="0054595D" w:rsidRPr="00BA7F00" w:rsidRDefault="0093438A" w:rsidP="00325E26">
            <w:pPr>
              <w:jc w:val="both"/>
              <w:rPr>
                <w:rFonts w:asciiTheme="majorHAnsi" w:hAnsiTheme="majorHAnsi"/>
              </w:rPr>
            </w:pPr>
            <w:r w:rsidRPr="00BA7F00">
              <w:rPr>
                <w:rFonts w:asciiTheme="majorHAnsi" w:hAnsiTheme="majorHAnsi" w:cs="Times New Roman"/>
              </w:rPr>
              <w:t>Электронная площадка:</w:t>
            </w:r>
          </w:p>
          <w:p w:rsidR="0093438A" w:rsidRPr="00BA7F00" w:rsidRDefault="0045315C" w:rsidP="00325E26">
            <w:pPr>
              <w:jc w:val="both"/>
              <w:rPr>
                <w:rFonts w:asciiTheme="majorHAnsi" w:hAnsiTheme="majorHAnsi" w:cs="Times New Roman"/>
              </w:rPr>
            </w:pPr>
            <w:r w:rsidRPr="00BA7F00">
              <w:rPr>
                <w:rFonts w:asciiTheme="majorHAnsi" w:hAnsiTheme="majorHAnsi"/>
              </w:rPr>
              <w:t>Межрегиональная электронная торговая система http://www.</w:t>
            </w:r>
            <w:r w:rsidR="00EC7566">
              <w:t xml:space="preserve"> </w:t>
            </w:r>
            <w:r w:rsidR="00EC7566" w:rsidRPr="00EC7566">
              <w:rPr>
                <w:rFonts w:asciiTheme="majorHAnsi" w:hAnsiTheme="majorHAnsi"/>
              </w:rPr>
              <w:t xml:space="preserve">el-torg.com </w:t>
            </w:r>
            <w:r w:rsidRPr="00BA7F00">
              <w:rPr>
                <w:rFonts w:asciiTheme="majorHAnsi" w:hAnsiTheme="majorHAnsi"/>
              </w:rPr>
              <w:t>/</w:t>
            </w:r>
          </w:p>
        </w:tc>
      </w:tr>
      <w:tr w:rsidR="00174F79" w:rsidRPr="00BA7F00" w:rsidTr="000E19E5">
        <w:tc>
          <w:tcPr>
            <w:tcW w:w="1006" w:type="dxa"/>
          </w:tcPr>
          <w:p w:rsidR="0093438A" w:rsidRPr="00BA7F00" w:rsidRDefault="0042559B" w:rsidP="00325E26">
            <w:pPr>
              <w:jc w:val="both"/>
              <w:rPr>
                <w:rFonts w:asciiTheme="majorHAnsi" w:hAnsiTheme="majorHAnsi" w:cs="Times New Roman"/>
              </w:rPr>
            </w:pPr>
            <w:r w:rsidRPr="00BA7F00">
              <w:rPr>
                <w:rFonts w:asciiTheme="majorHAnsi" w:hAnsiTheme="majorHAnsi" w:cs="Times New Roman"/>
              </w:rPr>
              <w:t>1.1.6</w:t>
            </w:r>
            <w:r w:rsidR="0093438A" w:rsidRPr="00BA7F00">
              <w:rPr>
                <w:rFonts w:asciiTheme="majorHAnsi" w:hAnsiTheme="majorHAnsi" w:cs="Times New Roman"/>
              </w:rPr>
              <w:t>.</w:t>
            </w:r>
          </w:p>
        </w:tc>
        <w:tc>
          <w:tcPr>
            <w:tcW w:w="9308" w:type="dxa"/>
          </w:tcPr>
          <w:p w:rsidR="0045315C" w:rsidRPr="00BA7F00" w:rsidRDefault="0093438A" w:rsidP="00325E26">
            <w:pPr>
              <w:jc w:val="both"/>
              <w:rPr>
                <w:rFonts w:asciiTheme="majorHAnsi" w:hAnsiTheme="majorHAnsi" w:cs="Times New Roman"/>
              </w:rPr>
            </w:pPr>
            <w:r w:rsidRPr="00BA7F00">
              <w:rPr>
                <w:rFonts w:asciiTheme="majorHAnsi" w:hAnsiTheme="majorHAnsi" w:cs="Times New Roman"/>
              </w:rPr>
              <w:t xml:space="preserve">Оператор электронной площадки: </w:t>
            </w:r>
          </w:p>
          <w:p w:rsidR="00926E10" w:rsidRDefault="00EC7566" w:rsidP="00325E26">
            <w:pPr>
              <w:jc w:val="both"/>
              <w:rPr>
                <w:rFonts w:asciiTheme="majorHAnsi" w:hAnsiTheme="majorHAnsi"/>
              </w:rPr>
            </w:pPr>
            <w:r w:rsidRPr="00EC7566">
              <w:rPr>
                <w:rFonts w:asciiTheme="majorHAnsi" w:hAnsiTheme="majorHAnsi"/>
              </w:rPr>
              <w:t>Общество с ограниченной ответственностью "Электронные системы Поволжья"</w:t>
            </w:r>
          </w:p>
          <w:p w:rsidR="00EC7566" w:rsidRPr="00EC7566" w:rsidRDefault="00EC7566" w:rsidP="00EC7566">
            <w:pPr>
              <w:jc w:val="both"/>
              <w:rPr>
                <w:rFonts w:asciiTheme="majorHAnsi" w:hAnsiTheme="majorHAnsi" w:cs="Times New Roman"/>
              </w:rPr>
            </w:pPr>
            <w:r w:rsidRPr="00EC7566">
              <w:rPr>
                <w:rFonts w:asciiTheme="majorHAnsi" w:hAnsiTheme="majorHAnsi" w:cs="Times New Roman"/>
              </w:rPr>
              <w:t>ОГРН: 1105262010193</w:t>
            </w:r>
          </w:p>
          <w:p w:rsidR="00EC7566" w:rsidRPr="00BA7F00" w:rsidRDefault="00EC7566" w:rsidP="00EC7566">
            <w:pPr>
              <w:jc w:val="both"/>
              <w:rPr>
                <w:rFonts w:asciiTheme="majorHAnsi" w:hAnsiTheme="majorHAnsi" w:cs="Times New Roman"/>
              </w:rPr>
            </w:pPr>
            <w:r w:rsidRPr="00EC7566">
              <w:rPr>
                <w:rFonts w:asciiTheme="majorHAnsi" w:hAnsiTheme="majorHAnsi" w:cs="Times New Roman"/>
              </w:rPr>
              <w:t>ИНН/КПП: 5262258084/526201001</w:t>
            </w:r>
          </w:p>
        </w:tc>
      </w:tr>
      <w:tr w:rsidR="00325E26" w:rsidRPr="00BA7F00" w:rsidTr="000E19E5">
        <w:trPr>
          <w:trHeight w:val="332"/>
        </w:trPr>
        <w:tc>
          <w:tcPr>
            <w:tcW w:w="1006" w:type="dxa"/>
            <w:vMerge w:val="restart"/>
          </w:tcPr>
          <w:p w:rsidR="00325E26" w:rsidRDefault="00325E26" w:rsidP="00325E26">
            <w:pPr>
              <w:jc w:val="both"/>
              <w:rPr>
                <w:rFonts w:asciiTheme="majorHAnsi" w:hAnsiTheme="majorHAnsi" w:cs="Times New Roman"/>
              </w:rPr>
            </w:pPr>
            <w:r>
              <w:rPr>
                <w:rFonts w:asciiTheme="majorHAnsi" w:hAnsiTheme="majorHAnsi" w:cs="Times New Roman"/>
              </w:rPr>
              <w:t>1.1.7</w:t>
            </w:r>
          </w:p>
          <w:p w:rsidR="00325E26" w:rsidRPr="00BA7F00" w:rsidRDefault="00325E26" w:rsidP="00325E26">
            <w:pPr>
              <w:jc w:val="both"/>
              <w:rPr>
                <w:rFonts w:asciiTheme="majorHAnsi" w:hAnsiTheme="majorHAnsi" w:cs="Times New Roman"/>
              </w:rPr>
            </w:pPr>
          </w:p>
        </w:tc>
        <w:tc>
          <w:tcPr>
            <w:tcW w:w="9308" w:type="dxa"/>
          </w:tcPr>
          <w:p w:rsidR="00ED1214" w:rsidRPr="00D470DE" w:rsidRDefault="00ED1214" w:rsidP="00325E26">
            <w:pPr>
              <w:jc w:val="both"/>
              <w:rPr>
                <w:rFonts w:asciiTheme="majorHAnsi" w:hAnsiTheme="majorHAnsi"/>
              </w:rPr>
            </w:pPr>
          </w:p>
          <w:p w:rsidR="00325E26" w:rsidRPr="00D470DE" w:rsidRDefault="00325E26" w:rsidP="00325E26">
            <w:pPr>
              <w:jc w:val="both"/>
              <w:rPr>
                <w:rFonts w:asciiTheme="majorHAnsi" w:hAnsiTheme="majorHAnsi"/>
              </w:rPr>
            </w:pPr>
            <w:r w:rsidRPr="00D470DE">
              <w:rPr>
                <w:rFonts w:asciiTheme="majorHAnsi" w:hAnsiTheme="majorHAnsi"/>
              </w:rPr>
              <w:t>Начальная продажная цена имущества по п.</w:t>
            </w:r>
            <w:r w:rsidRPr="00D470DE">
              <w:rPr>
                <w:rFonts w:asciiTheme="majorHAnsi" w:hAnsiTheme="majorHAnsi" w:cs="Times New Roman"/>
              </w:rPr>
              <w:t xml:space="preserve"> </w:t>
            </w:r>
            <w:r w:rsidR="00DF5370" w:rsidRPr="00D470DE">
              <w:rPr>
                <w:rFonts w:asciiTheme="majorHAnsi" w:hAnsiTheme="majorHAnsi" w:cs="Times New Roman"/>
              </w:rPr>
              <w:t>1.1.3</w:t>
            </w:r>
          </w:p>
        </w:tc>
      </w:tr>
      <w:tr w:rsidR="00325E26" w:rsidRPr="00BA7F00" w:rsidTr="000E19E5">
        <w:trPr>
          <w:trHeight w:val="261"/>
        </w:trPr>
        <w:tc>
          <w:tcPr>
            <w:tcW w:w="1006" w:type="dxa"/>
            <w:vMerge/>
          </w:tcPr>
          <w:p w:rsidR="00325E26" w:rsidRPr="00BA7F00" w:rsidRDefault="00325E26" w:rsidP="00325E26">
            <w:pPr>
              <w:jc w:val="both"/>
              <w:rPr>
                <w:rFonts w:asciiTheme="majorHAnsi" w:hAnsiTheme="majorHAnsi" w:cs="Times New Roman"/>
              </w:rPr>
            </w:pPr>
          </w:p>
        </w:tc>
        <w:tc>
          <w:tcPr>
            <w:tcW w:w="9308" w:type="dxa"/>
          </w:tcPr>
          <w:p w:rsidR="00325E26" w:rsidRPr="00D470DE" w:rsidRDefault="00325E26" w:rsidP="00325E26">
            <w:pPr>
              <w:pStyle w:val="1"/>
              <w:outlineLvl w:val="0"/>
            </w:pPr>
            <w:r w:rsidRPr="00D470DE">
              <w:t xml:space="preserve">Лот № 1 </w:t>
            </w:r>
          </w:p>
        </w:tc>
      </w:tr>
      <w:tr w:rsidR="00325E26" w:rsidRPr="00BA7F00" w:rsidTr="000E19E5">
        <w:trPr>
          <w:trHeight w:val="691"/>
        </w:trPr>
        <w:tc>
          <w:tcPr>
            <w:tcW w:w="1006" w:type="dxa"/>
            <w:vMerge/>
          </w:tcPr>
          <w:p w:rsidR="00325E26" w:rsidRPr="00BA7F00" w:rsidRDefault="00325E26" w:rsidP="00325E26">
            <w:pPr>
              <w:jc w:val="both"/>
              <w:rPr>
                <w:rFonts w:asciiTheme="majorHAnsi" w:hAnsiTheme="majorHAnsi" w:cs="Times New Roman"/>
              </w:rPr>
            </w:pPr>
          </w:p>
        </w:tc>
        <w:tc>
          <w:tcPr>
            <w:tcW w:w="9308" w:type="dxa"/>
          </w:tcPr>
          <w:p w:rsidR="00325E26" w:rsidRPr="00D470DE" w:rsidRDefault="00D470DE" w:rsidP="00D470DE">
            <w:pPr>
              <w:ind w:firstLine="412"/>
              <w:jc w:val="both"/>
              <w:rPr>
                <w:rFonts w:asciiTheme="majorHAnsi" w:hAnsiTheme="majorHAnsi"/>
              </w:rPr>
            </w:pPr>
            <w:r w:rsidRPr="00D470DE">
              <w:rPr>
                <w:rFonts w:asciiTheme="majorHAnsi" w:eastAsiaTheme="minorHAnsi" w:hAnsiTheme="majorHAnsi"/>
              </w:rPr>
              <w:t>1 250 000 рублей</w:t>
            </w:r>
            <w:r w:rsidRPr="00D470DE">
              <w:rPr>
                <w:rFonts w:asciiTheme="majorHAnsi" w:hAnsiTheme="majorHAnsi"/>
              </w:rPr>
              <w:t xml:space="preserve"> </w:t>
            </w:r>
            <w:r w:rsidR="00DF5370" w:rsidRPr="00D470DE">
              <w:rPr>
                <w:rFonts w:asciiTheme="majorHAnsi" w:hAnsiTheme="majorHAnsi"/>
              </w:rPr>
              <w:t>(</w:t>
            </w:r>
            <w:r w:rsidRPr="00D470DE">
              <w:rPr>
                <w:rFonts w:asciiTheme="majorHAnsi" w:hAnsiTheme="majorHAnsi"/>
              </w:rPr>
              <w:t>один миллион двести пятьдесят</w:t>
            </w:r>
            <w:r w:rsidR="00DF5370" w:rsidRPr="00D470DE">
              <w:rPr>
                <w:rFonts w:asciiTheme="majorHAnsi" w:hAnsiTheme="majorHAnsi"/>
              </w:rPr>
              <w:t xml:space="preserve"> тысяч) рублей</w:t>
            </w:r>
          </w:p>
        </w:tc>
      </w:tr>
      <w:tr w:rsidR="00325E26" w:rsidRPr="00BA7F00" w:rsidTr="000E19E5">
        <w:trPr>
          <w:trHeight w:val="262"/>
        </w:trPr>
        <w:tc>
          <w:tcPr>
            <w:tcW w:w="1006" w:type="dxa"/>
            <w:vMerge/>
          </w:tcPr>
          <w:p w:rsidR="00325E26" w:rsidRPr="00BA7F00" w:rsidRDefault="00325E26" w:rsidP="00325E26">
            <w:pPr>
              <w:jc w:val="both"/>
              <w:rPr>
                <w:rFonts w:asciiTheme="majorHAnsi" w:hAnsiTheme="majorHAnsi" w:cs="Times New Roman"/>
              </w:rPr>
            </w:pPr>
          </w:p>
        </w:tc>
        <w:tc>
          <w:tcPr>
            <w:tcW w:w="9308" w:type="dxa"/>
          </w:tcPr>
          <w:p w:rsidR="00325E26" w:rsidRPr="00D470DE" w:rsidRDefault="00325E26" w:rsidP="00325E26">
            <w:pPr>
              <w:pStyle w:val="1"/>
              <w:outlineLvl w:val="0"/>
            </w:pPr>
            <w:r w:rsidRPr="00D470DE">
              <w:t xml:space="preserve">Лот № 2 </w:t>
            </w:r>
          </w:p>
        </w:tc>
      </w:tr>
      <w:tr w:rsidR="00325E26" w:rsidRPr="00BA7F00" w:rsidTr="000E19E5">
        <w:trPr>
          <w:trHeight w:val="691"/>
        </w:trPr>
        <w:tc>
          <w:tcPr>
            <w:tcW w:w="1006" w:type="dxa"/>
            <w:vMerge/>
          </w:tcPr>
          <w:p w:rsidR="00325E26" w:rsidRPr="00BA7F00" w:rsidRDefault="00325E26" w:rsidP="00325E26">
            <w:pPr>
              <w:jc w:val="both"/>
              <w:rPr>
                <w:rFonts w:asciiTheme="majorHAnsi" w:hAnsiTheme="majorHAnsi" w:cs="Times New Roman"/>
              </w:rPr>
            </w:pPr>
          </w:p>
        </w:tc>
        <w:tc>
          <w:tcPr>
            <w:tcW w:w="9308" w:type="dxa"/>
          </w:tcPr>
          <w:p w:rsidR="00325E26" w:rsidRPr="00D470DE" w:rsidRDefault="00D470DE" w:rsidP="00D470DE">
            <w:pPr>
              <w:ind w:firstLine="412"/>
              <w:jc w:val="both"/>
              <w:rPr>
                <w:rFonts w:asciiTheme="majorHAnsi" w:hAnsiTheme="majorHAnsi"/>
              </w:rPr>
            </w:pPr>
            <w:r w:rsidRPr="00D470DE">
              <w:rPr>
                <w:rFonts w:asciiTheme="majorHAnsi" w:hAnsiTheme="majorHAnsi"/>
              </w:rPr>
              <w:t xml:space="preserve">2 500 000 </w:t>
            </w:r>
            <w:r w:rsidR="00DF5370" w:rsidRPr="00D470DE">
              <w:rPr>
                <w:rFonts w:asciiTheme="majorHAnsi" w:hAnsiTheme="majorHAnsi"/>
              </w:rPr>
              <w:t>(</w:t>
            </w:r>
            <w:r w:rsidRPr="00D470DE">
              <w:rPr>
                <w:rFonts w:asciiTheme="majorHAnsi" w:hAnsiTheme="majorHAnsi"/>
              </w:rPr>
              <w:t>два миллиона пятьсот тысяч</w:t>
            </w:r>
            <w:r w:rsidR="00DF5370" w:rsidRPr="00D470DE">
              <w:rPr>
                <w:rFonts w:asciiTheme="majorHAnsi" w:hAnsiTheme="majorHAnsi"/>
              </w:rPr>
              <w:t>) рублей</w:t>
            </w:r>
          </w:p>
        </w:tc>
      </w:tr>
      <w:tr w:rsidR="0060331F" w:rsidRPr="00BA7F00" w:rsidTr="000E19E5">
        <w:tc>
          <w:tcPr>
            <w:tcW w:w="1006" w:type="dxa"/>
          </w:tcPr>
          <w:p w:rsidR="0060331F" w:rsidRPr="00BA7F00" w:rsidRDefault="0060331F" w:rsidP="00325E26">
            <w:pPr>
              <w:jc w:val="both"/>
              <w:rPr>
                <w:rFonts w:asciiTheme="majorHAnsi" w:hAnsiTheme="majorHAnsi" w:cs="Times New Roman"/>
              </w:rPr>
            </w:pPr>
            <w:r w:rsidRPr="00BA7F00">
              <w:rPr>
                <w:rFonts w:asciiTheme="majorHAnsi" w:hAnsiTheme="majorHAnsi" w:cs="Times New Roman"/>
              </w:rPr>
              <w:t xml:space="preserve">1.1.8. </w:t>
            </w:r>
          </w:p>
        </w:tc>
        <w:tc>
          <w:tcPr>
            <w:tcW w:w="9308" w:type="dxa"/>
          </w:tcPr>
          <w:p w:rsidR="00C84960" w:rsidRDefault="00C84960" w:rsidP="00C84960">
            <w:pPr>
              <w:jc w:val="both"/>
              <w:rPr>
                <w:rFonts w:asciiTheme="majorHAnsi" w:hAnsiTheme="majorHAnsi"/>
              </w:rPr>
            </w:pPr>
            <w:r w:rsidRPr="00BA7F00">
              <w:rPr>
                <w:rFonts w:asciiTheme="majorHAnsi" w:hAnsiTheme="majorHAnsi"/>
              </w:rPr>
              <w:t>Размер задатка</w:t>
            </w:r>
            <w:r>
              <w:rPr>
                <w:rFonts w:asciiTheme="majorHAnsi" w:hAnsiTheme="majorHAnsi"/>
              </w:rPr>
              <w:t xml:space="preserve"> для первых торгов и повторных торгов проводимых в форме </w:t>
            </w:r>
            <w:r w:rsidR="00D470DE">
              <w:rPr>
                <w:rFonts w:asciiTheme="majorHAnsi" w:hAnsiTheme="majorHAnsi"/>
              </w:rPr>
              <w:t>конкурса</w:t>
            </w:r>
            <w:r w:rsidRPr="00BA7F00">
              <w:rPr>
                <w:rFonts w:asciiTheme="majorHAnsi" w:hAnsiTheme="majorHAnsi"/>
              </w:rPr>
              <w:t>: 20% (двадцать процентов) от начальной продажной цены.</w:t>
            </w:r>
          </w:p>
          <w:p w:rsidR="00AA4479" w:rsidRPr="00AA4479" w:rsidRDefault="00C84960" w:rsidP="00C84960">
            <w:pPr>
              <w:jc w:val="both"/>
              <w:rPr>
                <w:rFonts w:asciiTheme="majorHAnsi" w:hAnsiTheme="majorHAnsi"/>
              </w:rPr>
            </w:pPr>
            <w:r w:rsidRPr="00BA7F00">
              <w:rPr>
                <w:rFonts w:asciiTheme="majorHAnsi" w:hAnsiTheme="majorHAnsi"/>
              </w:rPr>
              <w:lastRenderedPageBreak/>
              <w:t>Размер задатка</w:t>
            </w:r>
            <w:r>
              <w:rPr>
                <w:rFonts w:asciiTheme="majorHAnsi" w:hAnsiTheme="majorHAnsi"/>
              </w:rPr>
              <w:t xml:space="preserve"> для участия в торгах в форме публичного предложения составляет</w:t>
            </w:r>
            <w:r w:rsidRPr="00BA7F00">
              <w:rPr>
                <w:rFonts w:asciiTheme="majorHAnsi" w:hAnsiTheme="majorHAnsi"/>
              </w:rPr>
              <w:t xml:space="preserve"> 20% (двадцать процентов) от начальной продажной цены</w:t>
            </w:r>
            <w:r>
              <w:rPr>
                <w:rFonts w:asciiTheme="majorHAnsi" w:hAnsiTheme="majorHAnsi"/>
              </w:rPr>
              <w:t xml:space="preserve"> на периоде (с каждым периодом размер задатка снижается вместе с ценой).</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lastRenderedPageBreak/>
              <w:t>1.1.9.</w:t>
            </w:r>
          </w:p>
        </w:tc>
        <w:tc>
          <w:tcPr>
            <w:tcW w:w="9308" w:type="dxa"/>
          </w:tcPr>
          <w:p w:rsidR="00AA4479" w:rsidRPr="00BA7F00" w:rsidRDefault="000E19E5" w:rsidP="000E19E5">
            <w:pPr>
              <w:jc w:val="both"/>
              <w:rPr>
                <w:rFonts w:asciiTheme="majorHAnsi" w:hAnsiTheme="majorHAnsi"/>
              </w:rPr>
            </w:pPr>
            <w:r>
              <w:rPr>
                <w:rFonts w:asciiTheme="majorHAnsi" w:hAnsiTheme="majorHAnsi"/>
              </w:rPr>
              <w:t>«</w:t>
            </w:r>
            <w:r w:rsidR="00AA4479" w:rsidRPr="00BA7F00">
              <w:rPr>
                <w:rFonts w:asciiTheme="majorHAnsi" w:hAnsiTheme="majorHAnsi"/>
              </w:rPr>
              <w:t xml:space="preserve">Шаг </w:t>
            </w:r>
            <w:r>
              <w:rPr>
                <w:rFonts w:asciiTheme="majorHAnsi" w:hAnsiTheme="majorHAnsi"/>
              </w:rPr>
              <w:t>аукциона»</w:t>
            </w:r>
            <w:r w:rsidR="00AA4479" w:rsidRPr="00BA7F00">
              <w:rPr>
                <w:rFonts w:asciiTheme="majorHAnsi" w:hAnsiTheme="majorHAnsi"/>
              </w:rPr>
              <w:t xml:space="preserve"> – 5 (пять) процентов.</w:t>
            </w:r>
          </w:p>
        </w:tc>
      </w:tr>
      <w:tr w:rsidR="00AA4479" w:rsidRPr="00BA7F00" w:rsidTr="000E19E5">
        <w:tc>
          <w:tcPr>
            <w:tcW w:w="1006" w:type="dxa"/>
            <w:tcBorders>
              <w:bottom w:val="single" w:sz="4" w:space="0" w:color="auto"/>
            </w:tcBorders>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 xml:space="preserve">1.1.10. </w:t>
            </w:r>
          </w:p>
        </w:tc>
        <w:tc>
          <w:tcPr>
            <w:tcW w:w="9308" w:type="dxa"/>
          </w:tcPr>
          <w:p w:rsidR="00AA4479" w:rsidRPr="00A86DD0" w:rsidRDefault="00AA4479" w:rsidP="00D470DE">
            <w:pPr>
              <w:jc w:val="both"/>
              <w:rPr>
                <w:rFonts w:asciiTheme="majorHAnsi" w:hAnsiTheme="majorHAnsi"/>
              </w:rPr>
            </w:pPr>
            <w:r w:rsidRPr="00A86DD0">
              <w:rPr>
                <w:rFonts w:asciiTheme="majorHAnsi" w:hAnsiTheme="majorHAnsi"/>
              </w:rPr>
              <w:t>Интервал снижения в публичных торгах</w:t>
            </w:r>
            <w:r w:rsidR="000E19E5" w:rsidRPr="00A86DD0">
              <w:rPr>
                <w:rFonts w:asciiTheme="majorHAnsi" w:hAnsiTheme="majorHAnsi"/>
              </w:rPr>
              <w:t xml:space="preserve"> </w:t>
            </w:r>
            <w:r w:rsidRPr="00A86DD0">
              <w:rPr>
                <w:rFonts w:asciiTheme="majorHAnsi" w:hAnsiTheme="majorHAnsi"/>
              </w:rPr>
              <w:t xml:space="preserve">– срок в </w:t>
            </w:r>
            <w:r w:rsidR="00D470DE" w:rsidRPr="00A86DD0">
              <w:rPr>
                <w:rFonts w:asciiTheme="majorHAnsi" w:hAnsiTheme="majorHAnsi"/>
              </w:rPr>
              <w:t>семь</w:t>
            </w:r>
            <w:r w:rsidRPr="00A86DD0">
              <w:rPr>
                <w:rFonts w:asciiTheme="majorHAnsi" w:hAnsiTheme="majorHAnsi"/>
              </w:rPr>
              <w:t xml:space="preserve"> суток.</w:t>
            </w:r>
          </w:p>
        </w:tc>
      </w:tr>
      <w:tr w:rsidR="000E783D" w:rsidRPr="00BA7F00" w:rsidTr="000E19E5">
        <w:tc>
          <w:tcPr>
            <w:tcW w:w="1006" w:type="dxa"/>
            <w:tcBorders>
              <w:left w:val="nil"/>
            </w:tcBorders>
          </w:tcPr>
          <w:p w:rsidR="000E783D" w:rsidRPr="00BA7F00" w:rsidRDefault="000E783D" w:rsidP="00325E26">
            <w:pPr>
              <w:jc w:val="both"/>
              <w:rPr>
                <w:rFonts w:asciiTheme="majorHAnsi" w:hAnsiTheme="majorHAnsi" w:cs="Times New Roman"/>
              </w:rPr>
            </w:pPr>
          </w:p>
        </w:tc>
        <w:tc>
          <w:tcPr>
            <w:tcW w:w="9308" w:type="dxa"/>
          </w:tcPr>
          <w:p w:rsidR="000E783D" w:rsidRPr="00A86DD0" w:rsidRDefault="000E783D" w:rsidP="00325E26">
            <w:pPr>
              <w:pStyle w:val="1"/>
              <w:outlineLvl w:val="0"/>
              <w:rPr>
                <w:b w:val="0"/>
              </w:rPr>
            </w:pPr>
            <w:r w:rsidRPr="00A86DD0">
              <w:rPr>
                <w:b w:val="0"/>
              </w:rPr>
              <w:t>Лоты № 1-2</w:t>
            </w:r>
            <w:r w:rsidR="000E19E5" w:rsidRPr="00A86DD0">
              <w:rPr>
                <w:b w:val="0"/>
              </w:rPr>
              <w:t xml:space="preserve"> </w:t>
            </w:r>
            <w:r w:rsidRPr="00A86DD0">
              <w:rPr>
                <w:b w:val="0"/>
              </w:rPr>
              <w:t>(</w:t>
            </w:r>
            <w:r w:rsidR="000E19E5" w:rsidRPr="00A86DD0">
              <w:rPr>
                <w:b w:val="0"/>
              </w:rPr>
              <w:t>п</w:t>
            </w:r>
            <w:r w:rsidR="00C84960" w:rsidRPr="00A86DD0">
              <w:rPr>
                <w:b w:val="0"/>
              </w:rPr>
              <w:t>. 1.1.3</w:t>
            </w:r>
            <w:r w:rsidRPr="00A86DD0">
              <w:rPr>
                <w:b w:val="0"/>
              </w:rPr>
              <w:t>)</w:t>
            </w:r>
          </w:p>
        </w:tc>
      </w:tr>
      <w:tr w:rsidR="000E783D" w:rsidRPr="00BA7F00" w:rsidTr="000E19E5">
        <w:tc>
          <w:tcPr>
            <w:tcW w:w="1006" w:type="dxa"/>
          </w:tcPr>
          <w:p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1.1.11.</w:t>
            </w:r>
          </w:p>
        </w:tc>
        <w:tc>
          <w:tcPr>
            <w:tcW w:w="9308" w:type="dxa"/>
          </w:tcPr>
          <w:p w:rsidR="000E783D" w:rsidRPr="00BA7F00" w:rsidRDefault="000E19E5" w:rsidP="00A86DD0">
            <w:pPr>
              <w:rPr>
                <w:rFonts w:asciiTheme="majorHAnsi" w:hAnsiTheme="majorHAnsi"/>
              </w:rPr>
            </w:pPr>
            <w:r>
              <w:rPr>
                <w:rFonts w:asciiTheme="majorHAnsi" w:hAnsiTheme="majorHAnsi"/>
              </w:rPr>
              <w:t>1</w:t>
            </w:r>
            <w:r w:rsidR="00A86DD0">
              <w:rPr>
                <w:rFonts w:asciiTheme="majorHAnsi" w:hAnsiTheme="majorHAnsi"/>
              </w:rPr>
              <w:t>6</w:t>
            </w:r>
            <w:r>
              <w:rPr>
                <w:rFonts w:asciiTheme="majorHAnsi" w:hAnsiTheme="majorHAnsi"/>
              </w:rPr>
              <w:t>% (</w:t>
            </w:r>
            <w:r w:rsidR="00A86DD0">
              <w:rPr>
                <w:rFonts w:asciiTheme="majorHAnsi" w:hAnsiTheme="majorHAnsi"/>
              </w:rPr>
              <w:t>шестнадцать</w:t>
            </w:r>
            <w:r>
              <w:rPr>
                <w:rFonts w:asciiTheme="majorHAnsi" w:hAnsiTheme="majorHAnsi"/>
              </w:rPr>
              <w:t xml:space="preserve"> </w:t>
            </w:r>
            <w:r w:rsidR="00C84960">
              <w:rPr>
                <w:rFonts w:asciiTheme="majorHAnsi" w:hAnsiTheme="majorHAnsi"/>
              </w:rPr>
              <w:t>процентов)</w:t>
            </w:r>
          </w:p>
        </w:tc>
      </w:tr>
      <w:tr w:rsidR="000E783D" w:rsidRPr="00BA7F00" w:rsidTr="000E19E5">
        <w:tc>
          <w:tcPr>
            <w:tcW w:w="1006" w:type="dxa"/>
          </w:tcPr>
          <w:p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1.1.12.</w:t>
            </w:r>
          </w:p>
        </w:tc>
        <w:tc>
          <w:tcPr>
            <w:tcW w:w="9308" w:type="dxa"/>
          </w:tcPr>
          <w:p w:rsidR="000E783D" w:rsidRPr="00BA7F00" w:rsidRDefault="00A86DD0" w:rsidP="000E19E5">
            <w:pPr>
              <w:rPr>
                <w:rFonts w:asciiTheme="majorHAnsi" w:hAnsiTheme="majorHAnsi"/>
              </w:rPr>
            </w:pPr>
            <w:r>
              <w:rPr>
                <w:rFonts w:asciiTheme="majorHAnsi" w:hAnsiTheme="majorHAnsi"/>
              </w:rPr>
              <w:t>16</w:t>
            </w:r>
            <w:r w:rsidR="00C84960">
              <w:rPr>
                <w:rFonts w:asciiTheme="majorHAnsi" w:hAnsiTheme="majorHAnsi"/>
              </w:rPr>
              <w:t>% (</w:t>
            </w:r>
            <w:r>
              <w:rPr>
                <w:rFonts w:asciiTheme="majorHAnsi" w:hAnsiTheme="majorHAnsi"/>
              </w:rPr>
              <w:t>шестнадцать</w:t>
            </w:r>
            <w:r>
              <w:rPr>
                <w:rFonts w:asciiTheme="majorHAnsi" w:hAnsiTheme="majorHAnsi"/>
              </w:rPr>
              <w:t xml:space="preserve"> </w:t>
            </w:r>
            <w:r w:rsidR="000E19E5">
              <w:rPr>
                <w:rFonts w:asciiTheme="majorHAnsi" w:hAnsiTheme="majorHAnsi"/>
              </w:rPr>
              <w:t xml:space="preserve"> </w:t>
            </w:r>
            <w:r w:rsidR="00C84960">
              <w:rPr>
                <w:rFonts w:asciiTheme="majorHAnsi" w:hAnsiTheme="majorHAnsi"/>
              </w:rPr>
              <w:t>процентов)</w:t>
            </w:r>
          </w:p>
        </w:tc>
      </w:tr>
      <w:tr w:rsidR="000E783D" w:rsidRPr="00BA7F00" w:rsidTr="000E19E5">
        <w:tc>
          <w:tcPr>
            <w:tcW w:w="1006" w:type="dxa"/>
          </w:tcPr>
          <w:p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1.1.13.</w:t>
            </w:r>
          </w:p>
        </w:tc>
        <w:tc>
          <w:tcPr>
            <w:tcW w:w="9308" w:type="dxa"/>
          </w:tcPr>
          <w:p w:rsidR="000E783D" w:rsidRPr="00BA7F00" w:rsidRDefault="00A86DD0" w:rsidP="000E19E5">
            <w:pPr>
              <w:rPr>
                <w:rFonts w:asciiTheme="majorHAnsi" w:hAnsiTheme="majorHAnsi"/>
              </w:rPr>
            </w:pPr>
            <w:r>
              <w:rPr>
                <w:rFonts w:asciiTheme="majorHAnsi" w:hAnsiTheme="majorHAnsi"/>
              </w:rPr>
              <w:t>16</w:t>
            </w:r>
            <w:r w:rsidR="00C84960">
              <w:rPr>
                <w:rFonts w:asciiTheme="majorHAnsi" w:hAnsiTheme="majorHAnsi"/>
              </w:rPr>
              <w:t>% (</w:t>
            </w:r>
            <w:r>
              <w:rPr>
                <w:rFonts w:asciiTheme="majorHAnsi" w:hAnsiTheme="majorHAnsi"/>
              </w:rPr>
              <w:t>шестнадцать</w:t>
            </w:r>
            <w:r>
              <w:rPr>
                <w:rFonts w:asciiTheme="majorHAnsi" w:hAnsiTheme="majorHAnsi"/>
              </w:rPr>
              <w:t xml:space="preserve"> </w:t>
            </w:r>
            <w:r w:rsidR="000E19E5">
              <w:rPr>
                <w:rFonts w:asciiTheme="majorHAnsi" w:hAnsiTheme="majorHAnsi"/>
              </w:rPr>
              <w:t xml:space="preserve"> </w:t>
            </w:r>
            <w:r w:rsidR="00C84960">
              <w:rPr>
                <w:rFonts w:asciiTheme="majorHAnsi" w:hAnsiTheme="majorHAnsi"/>
              </w:rPr>
              <w:t>процентов)</w:t>
            </w:r>
          </w:p>
        </w:tc>
      </w:tr>
      <w:tr w:rsidR="000E783D" w:rsidRPr="00BA7F00" w:rsidTr="000E19E5">
        <w:tc>
          <w:tcPr>
            <w:tcW w:w="1006" w:type="dxa"/>
          </w:tcPr>
          <w:p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1.1.14.</w:t>
            </w:r>
          </w:p>
        </w:tc>
        <w:tc>
          <w:tcPr>
            <w:tcW w:w="9308" w:type="dxa"/>
          </w:tcPr>
          <w:p w:rsidR="000E783D" w:rsidRPr="00BA7F00" w:rsidRDefault="00A86DD0" w:rsidP="000E19E5">
            <w:pPr>
              <w:rPr>
                <w:rFonts w:asciiTheme="majorHAnsi" w:hAnsiTheme="majorHAnsi"/>
              </w:rPr>
            </w:pPr>
            <w:r>
              <w:rPr>
                <w:rFonts w:asciiTheme="majorHAnsi" w:hAnsiTheme="majorHAnsi"/>
              </w:rPr>
              <w:t>16</w:t>
            </w:r>
            <w:r w:rsidR="00C84960">
              <w:rPr>
                <w:rFonts w:asciiTheme="majorHAnsi" w:hAnsiTheme="majorHAnsi"/>
              </w:rPr>
              <w:t>% (</w:t>
            </w:r>
            <w:r>
              <w:rPr>
                <w:rFonts w:asciiTheme="majorHAnsi" w:hAnsiTheme="majorHAnsi"/>
              </w:rPr>
              <w:t>шестнадцать</w:t>
            </w:r>
            <w:r>
              <w:rPr>
                <w:rFonts w:asciiTheme="majorHAnsi" w:hAnsiTheme="majorHAnsi"/>
              </w:rPr>
              <w:t xml:space="preserve"> </w:t>
            </w:r>
            <w:r w:rsidR="000E19E5">
              <w:rPr>
                <w:rFonts w:asciiTheme="majorHAnsi" w:hAnsiTheme="majorHAnsi"/>
              </w:rPr>
              <w:t xml:space="preserve"> </w:t>
            </w:r>
            <w:r w:rsidR="00C84960">
              <w:rPr>
                <w:rFonts w:asciiTheme="majorHAnsi" w:hAnsiTheme="majorHAnsi"/>
              </w:rPr>
              <w:t>процентов)</w:t>
            </w:r>
          </w:p>
        </w:tc>
      </w:tr>
      <w:tr w:rsidR="000E783D" w:rsidRPr="00BA7F00" w:rsidTr="000E19E5">
        <w:tc>
          <w:tcPr>
            <w:tcW w:w="1006" w:type="dxa"/>
          </w:tcPr>
          <w:p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1.1.15.</w:t>
            </w:r>
          </w:p>
        </w:tc>
        <w:tc>
          <w:tcPr>
            <w:tcW w:w="9308" w:type="dxa"/>
          </w:tcPr>
          <w:p w:rsidR="000E783D" w:rsidRPr="00BA7F00" w:rsidRDefault="00A86DD0" w:rsidP="000E19E5">
            <w:pPr>
              <w:rPr>
                <w:rFonts w:asciiTheme="majorHAnsi" w:hAnsiTheme="majorHAnsi"/>
              </w:rPr>
            </w:pPr>
            <w:r>
              <w:rPr>
                <w:rFonts w:asciiTheme="majorHAnsi" w:hAnsiTheme="majorHAnsi"/>
              </w:rPr>
              <w:t>16</w:t>
            </w:r>
            <w:r w:rsidR="00C84960">
              <w:rPr>
                <w:rFonts w:asciiTheme="majorHAnsi" w:hAnsiTheme="majorHAnsi"/>
              </w:rPr>
              <w:t>% (</w:t>
            </w:r>
            <w:r>
              <w:rPr>
                <w:rFonts w:asciiTheme="majorHAnsi" w:hAnsiTheme="majorHAnsi"/>
              </w:rPr>
              <w:t>шестнадцать</w:t>
            </w:r>
            <w:r>
              <w:rPr>
                <w:rFonts w:asciiTheme="majorHAnsi" w:hAnsiTheme="majorHAnsi"/>
              </w:rPr>
              <w:t xml:space="preserve"> </w:t>
            </w:r>
            <w:r w:rsidR="000E19E5">
              <w:rPr>
                <w:rFonts w:asciiTheme="majorHAnsi" w:hAnsiTheme="majorHAnsi"/>
              </w:rPr>
              <w:t xml:space="preserve"> </w:t>
            </w:r>
            <w:r w:rsidR="00C84960">
              <w:rPr>
                <w:rFonts w:asciiTheme="majorHAnsi" w:hAnsiTheme="majorHAnsi"/>
              </w:rPr>
              <w:t>процентов)</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1.2.</w:t>
            </w:r>
          </w:p>
        </w:tc>
        <w:tc>
          <w:tcPr>
            <w:tcW w:w="9308" w:type="dxa"/>
          </w:tcPr>
          <w:p w:rsidR="00AA4479" w:rsidRPr="00BA7F00" w:rsidRDefault="00AA4479" w:rsidP="00D470DE">
            <w:pPr>
              <w:ind w:firstLine="412"/>
              <w:jc w:val="both"/>
              <w:rPr>
                <w:rFonts w:asciiTheme="majorHAnsi" w:hAnsiTheme="majorHAnsi"/>
              </w:rPr>
            </w:pPr>
            <w:r w:rsidRPr="00BA7F00">
              <w:rPr>
                <w:rFonts w:asciiTheme="majorHAnsi" w:hAnsiTheme="majorHAnsi" w:cs="Times New Roman"/>
              </w:rPr>
              <w:t xml:space="preserve">Продажа указанного в </w:t>
            </w:r>
            <w:r w:rsidR="00C84960">
              <w:rPr>
                <w:rFonts w:asciiTheme="majorHAnsi" w:hAnsiTheme="majorHAnsi" w:cs="Times New Roman"/>
              </w:rPr>
              <w:t>п.1.1.3</w:t>
            </w:r>
            <w:r w:rsidRPr="00BA7F00">
              <w:rPr>
                <w:rFonts w:asciiTheme="majorHAnsi" w:hAnsiTheme="majorHAnsi" w:cs="Times New Roman"/>
              </w:rPr>
              <w:t xml:space="preserve"> Положения имущества (далее по тексту – имущество) производится путем проведения торгов. Договоры купли-продажи заключаются с физическим лицом, в т.ч. индивидуальным предпринимателем или юридическим лицом, которые признаны победителями торгов.</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1.3.</w:t>
            </w:r>
          </w:p>
        </w:tc>
        <w:tc>
          <w:tcPr>
            <w:tcW w:w="9308" w:type="dxa"/>
          </w:tcPr>
          <w:p w:rsidR="00AA4479" w:rsidRPr="00BA7F00" w:rsidRDefault="00AA4479" w:rsidP="00C84960">
            <w:pPr>
              <w:ind w:firstLine="412"/>
              <w:jc w:val="both"/>
              <w:rPr>
                <w:rFonts w:asciiTheme="majorHAnsi" w:hAnsiTheme="majorHAnsi" w:cs="Times New Roman"/>
              </w:rPr>
            </w:pPr>
            <w:r w:rsidRPr="00BA7F00">
              <w:rPr>
                <w:rFonts w:asciiTheme="majorHAnsi" w:hAnsiTheme="majorHAnsi" w:cs="Times New Roman"/>
              </w:rPr>
              <w:t xml:space="preserve">Под продажей понимается приобретение указанного в </w:t>
            </w:r>
            <w:r w:rsidR="00C84960">
              <w:rPr>
                <w:rFonts w:asciiTheme="majorHAnsi" w:hAnsiTheme="majorHAnsi" w:cs="Times New Roman"/>
              </w:rPr>
              <w:t>п.1.1.3</w:t>
            </w:r>
            <w:r w:rsidRPr="00BA7F00">
              <w:rPr>
                <w:rFonts w:asciiTheme="majorHAnsi" w:hAnsiTheme="majorHAnsi" w:cs="Times New Roman"/>
              </w:rPr>
              <w:t xml:space="preserve"> имущества в собственность физического лица, юридического лица или индивидуального предпринимателя.</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1.4.</w:t>
            </w:r>
          </w:p>
        </w:tc>
        <w:tc>
          <w:tcPr>
            <w:tcW w:w="9308" w:type="dxa"/>
          </w:tcPr>
          <w:p w:rsidR="00D470DE" w:rsidRDefault="00AA4479" w:rsidP="00D470DE">
            <w:pPr>
              <w:ind w:firstLine="412"/>
              <w:jc w:val="both"/>
              <w:rPr>
                <w:rFonts w:asciiTheme="majorHAnsi" w:hAnsiTheme="majorHAnsi" w:cs="Times New Roman"/>
              </w:rPr>
            </w:pPr>
            <w:r w:rsidRPr="00BA7F00">
              <w:rPr>
                <w:rFonts w:asciiTheme="majorHAnsi" w:hAnsiTheme="majorHAnsi" w:cs="Times New Roman"/>
              </w:rPr>
              <w:t xml:space="preserve">Продажа имущества Должника осуществляется на открытых торгах, проводимых в электронной форме, которые являются открытыми по составу участников и проводятся в форме </w:t>
            </w:r>
            <w:r w:rsidR="00D470DE">
              <w:rPr>
                <w:rFonts w:asciiTheme="majorHAnsi" w:hAnsiTheme="majorHAnsi" w:cs="Times New Roman"/>
              </w:rPr>
              <w:t>конкурса</w:t>
            </w:r>
            <w:r w:rsidRPr="00BA7F00">
              <w:rPr>
                <w:rFonts w:asciiTheme="majorHAnsi" w:hAnsiTheme="majorHAnsi" w:cs="Times New Roman"/>
              </w:rPr>
              <w:t xml:space="preserve"> с использованием открытой формы представления предложения о цене</w:t>
            </w:r>
            <w:r>
              <w:rPr>
                <w:rFonts w:asciiTheme="majorHAnsi" w:hAnsiTheme="majorHAnsi" w:cs="Times New Roman"/>
              </w:rPr>
              <w:t xml:space="preserve">, </w:t>
            </w:r>
            <w:r w:rsidRPr="00AA4479">
              <w:rPr>
                <w:rFonts w:asciiTheme="majorHAnsi" w:hAnsiTheme="majorHAnsi" w:cs="Times New Roman"/>
              </w:rPr>
              <w:t xml:space="preserve">а также в форме публичного предложения. </w:t>
            </w:r>
          </w:p>
          <w:p w:rsidR="00D470DE" w:rsidRDefault="00AA4479" w:rsidP="00D470DE">
            <w:pPr>
              <w:ind w:firstLine="412"/>
              <w:jc w:val="both"/>
              <w:rPr>
                <w:rFonts w:asciiTheme="majorHAnsi" w:hAnsiTheme="majorHAnsi" w:cs="Times New Roman"/>
              </w:rPr>
            </w:pPr>
            <w:r w:rsidRPr="00AA4479">
              <w:rPr>
                <w:rFonts w:asciiTheme="majorHAnsi" w:hAnsiTheme="majorHAnsi" w:cs="Times New Roman"/>
              </w:rPr>
              <w:t>В торгах</w:t>
            </w:r>
            <w:r w:rsidRPr="00BA7F00">
              <w:rPr>
                <w:rFonts w:asciiTheme="majorHAnsi" w:hAnsiTheme="majorHAnsi" w:cs="Times New Roman"/>
              </w:rPr>
              <w:t xml:space="preserve"> может участвовать любое дееспособное лицо, исполнившее условия оформления своего участия в торгах. </w:t>
            </w:r>
          </w:p>
          <w:p w:rsidR="00AA4479" w:rsidRPr="00BA7F00" w:rsidRDefault="00AA4479" w:rsidP="00D470DE">
            <w:pPr>
              <w:ind w:firstLine="412"/>
              <w:jc w:val="both"/>
              <w:rPr>
                <w:rFonts w:asciiTheme="majorHAnsi" w:hAnsiTheme="majorHAnsi" w:cs="Times New Roman"/>
              </w:rPr>
            </w:pPr>
            <w:r w:rsidRPr="00BA7F00">
              <w:rPr>
                <w:rFonts w:asciiTheme="majorHAnsi" w:hAnsiTheme="majorHAnsi" w:cs="Times New Roman"/>
              </w:rPr>
              <w:t>Победителем торгов признается лицо, предложившее наиболее высокую цену</w:t>
            </w:r>
            <w:r w:rsidR="00D470DE">
              <w:rPr>
                <w:rFonts w:asciiTheme="majorHAnsi" w:hAnsiTheme="majorHAnsi" w:cs="Times New Roman"/>
              </w:rPr>
              <w:t xml:space="preserve"> </w:t>
            </w:r>
            <w:r w:rsidR="00D470DE">
              <w:t xml:space="preserve"> </w:t>
            </w:r>
            <w:r w:rsidR="00D470DE" w:rsidRPr="00D470DE">
              <w:rPr>
                <w:rFonts w:asciiTheme="majorHAnsi" w:hAnsiTheme="majorHAnsi" w:cs="Times New Roman"/>
              </w:rPr>
              <w:t>и принявший на себя следующие обязательства: обеспечивать надлежащее содержание и использование приобретаемых объектов в соответствии с их целевым назначением,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заключить с органом местного самоуправления соглашения об исполнении условий конкурса и порядке эксплуатации объектов.</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1.5.</w:t>
            </w:r>
          </w:p>
        </w:tc>
        <w:tc>
          <w:tcPr>
            <w:tcW w:w="9308" w:type="dxa"/>
          </w:tcPr>
          <w:p w:rsidR="00AA4479" w:rsidRPr="00BA7F00" w:rsidRDefault="00AA4479" w:rsidP="00325E26">
            <w:pPr>
              <w:ind w:firstLine="412"/>
              <w:jc w:val="both"/>
              <w:rPr>
                <w:rFonts w:asciiTheme="majorHAnsi" w:hAnsiTheme="majorHAnsi" w:cs="Times New Roman"/>
              </w:rPr>
            </w:pPr>
            <w:r w:rsidRPr="00BA7F00">
              <w:rPr>
                <w:rFonts w:asciiTheme="majorHAnsi" w:hAnsiTheme="majorHAnsi" w:cs="Times New Roman"/>
              </w:rPr>
              <w:t>От имени Должника при продаже его имущества выступает конкурсный управляющий Должника, а также по его поручению и в соответствии с настоящим положением – Организатор торгов.</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1.6.</w:t>
            </w:r>
          </w:p>
        </w:tc>
        <w:tc>
          <w:tcPr>
            <w:tcW w:w="9308" w:type="dxa"/>
          </w:tcPr>
          <w:p w:rsidR="00AA4479" w:rsidRPr="00BA7F00" w:rsidRDefault="00AA4479" w:rsidP="00D470DE">
            <w:pPr>
              <w:ind w:firstLine="412"/>
              <w:jc w:val="both"/>
              <w:rPr>
                <w:rFonts w:asciiTheme="majorHAnsi" w:hAnsiTheme="majorHAnsi" w:cs="Times New Roman"/>
              </w:rPr>
            </w:pPr>
            <w:r w:rsidRPr="00BA7F00">
              <w:rPr>
                <w:rFonts w:asciiTheme="majorHAnsi" w:hAnsiTheme="majorHAnsi" w:cs="Times New Roman"/>
              </w:rPr>
              <w:t xml:space="preserve">В качестве организатора торгов выступает специализированная организация, аккредитованная для этих целей в </w:t>
            </w:r>
            <w:r w:rsidR="00D470DE">
              <w:rPr>
                <w:rFonts w:asciiTheme="majorHAnsi" w:hAnsiTheme="majorHAnsi"/>
              </w:rPr>
              <w:t>СПАУ «Эксперт».</w:t>
            </w:r>
          </w:p>
        </w:tc>
      </w:tr>
      <w:tr w:rsidR="00AA4479" w:rsidRPr="00BA7F00" w:rsidTr="000E19E5">
        <w:tc>
          <w:tcPr>
            <w:tcW w:w="1006" w:type="dxa"/>
          </w:tcPr>
          <w:p w:rsidR="00AA4479" w:rsidRPr="00BA7F00" w:rsidRDefault="00AA4479" w:rsidP="00325E26">
            <w:pPr>
              <w:jc w:val="both"/>
              <w:rPr>
                <w:rFonts w:asciiTheme="majorHAnsi" w:hAnsiTheme="majorHAnsi" w:cs="Times New Roman"/>
                <w:b/>
              </w:rPr>
            </w:pPr>
            <w:r w:rsidRPr="00BA7F00">
              <w:rPr>
                <w:rFonts w:asciiTheme="majorHAnsi" w:hAnsiTheme="majorHAnsi" w:cs="Times New Roman"/>
                <w:b/>
              </w:rPr>
              <w:t>2.</w:t>
            </w:r>
          </w:p>
        </w:tc>
        <w:tc>
          <w:tcPr>
            <w:tcW w:w="9308" w:type="dxa"/>
          </w:tcPr>
          <w:p w:rsidR="00AA4479" w:rsidRPr="00BA7F00" w:rsidRDefault="00AA4479" w:rsidP="00325E26">
            <w:pPr>
              <w:ind w:firstLine="412"/>
              <w:rPr>
                <w:rFonts w:asciiTheme="majorHAnsi" w:hAnsiTheme="majorHAnsi"/>
                <w:b/>
                <w:bCs/>
              </w:rPr>
            </w:pPr>
            <w:r w:rsidRPr="00BA7F00">
              <w:rPr>
                <w:rFonts w:asciiTheme="majorHAnsi" w:hAnsiTheme="majorHAnsi"/>
                <w:b/>
                <w:bCs/>
              </w:rPr>
              <w:t>Основные понятия и термины.</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cs="Times New Roman"/>
              </w:rPr>
              <w:t>2.1.</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Для целей настоящего Положения применяются следующие основные понятия и термины:</w:t>
            </w:r>
          </w:p>
          <w:p w:rsidR="00AA4479" w:rsidRPr="00BA7F00" w:rsidRDefault="00AA4479" w:rsidP="00325E26">
            <w:pPr>
              <w:ind w:firstLine="412"/>
              <w:jc w:val="both"/>
              <w:rPr>
                <w:rFonts w:asciiTheme="majorHAnsi" w:hAnsiTheme="majorHAnsi"/>
              </w:rPr>
            </w:pPr>
            <w:r w:rsidRPr="00BA7F00">
              <w:rPr>
                <w:rFonts w:asciiTheme="majorHAnsi" w:hAnsiTheme="majorHAnsi"/>
                <w:b/>
                <w:bCs/>
              </w:rPr>
              <w:t>Организатор торгов</w:t>
            </w:r>
            <w:r w:rsidRPr="00BA7F00">
              <w:rPr>
                <w:rFonts w:asciiTheme="majorHAnsi" w:hAnsiTheme="majorHAnsi"/>
              </w:rPr>
              <w:t xml:space="preserve"> – лицо, обеспечивающее проведение открытых торгов в электронной форме в соответствии с требованиями Закона о банкротстве, указанное в п. 1.1.4. настоящего Положения.</w:t>
            </w:r>
          </w:p>
          <w:p w:rsidR="00AA4479" w:rsidRPr="00BA7F00" w:rsidRDefault="00AA4479" w:rsidP="00325E26">
            <w:pPr>
              <w:ind w:firstLine="412"/>
              <w:jc w:val="both"/>
              <w:rPr>
                <w:rFonts w:asciiTheme="majorHAnsi" w:hAnsiTheme="majorHAnsi"/>
              </w:rPr>
            </w:pPr>
            <w:r w:rsidRPr="00BA7F00">
              <w:rPr>
                <w:rFonts w:asciiTheme="majorHAnsi" w:hAnsiTheme="majorHAnsi"/>
                <w:b/>
                <w:bCs/>
              </w:rPr>
              <w:t>День торгов</w:t>
            </w:r>
            <w:r w:rsidRPr="00BA7F00">
              <w:rPr>
                <w:rFonts w:asciiTheme="majorHAnsi" w:hAnsiTheme="majorHAnsi"/>
              </w:rPr>
              <w:t xml:space="preserve"> – день, в течение которого проводятся торги.</w:t>
            </w:r>
          </w:p>
          <w:p w:rsidR="00AA4479" w:rsidRPr="00BA7F00" w:rsidRDefault="00AA4479" w:rsidP="00325E26">
            <w:pPr>
              <w:ind w:firstLine="412"/>
              <w:jc w:val="both"/>
              <w:rPr>
                <w:rFonts w:asciiTheme="majorHAnsi" w:hAnsiTheme="majorHAnsi"/>
              </w:rPr>
            </w:pPr>
            <w:r w:rsidRPr="00BA7F00">
              <w:rPr>
                <w:rFonts w:asciiTheme="majorHAnsi" w:hAnsiTheme="majorHAnsi"/>
                <w:b/>
                <w:bCs/>
              </w:rPr>
              <w:t>Участник</w:t>
            </w:r>
            <w:r w:rsidRPr="00BA7F00">
              <w:rPr>
                <w:rFonts w:asciiTheme="majorHAnsi" w:hAnsiTheme="majorHAnsi"/>
              </w:rPr>
              <w:t xml:space="preserve"> - юридическое или физическое лицо, индивидуальный предприниматель, без образования юридического лица, подавшие заявку на участие в торгах с приложением полного пакета документов, перечислившие задаток на расчетный счет, указанный в публикации о торгах, а так же зарегистрированные в качестве участника торгов.</w:t>
            </w:r>
          </w:p>
          <w:p w:rsidR="00AA4479" w:rsidRPr="00BA7F00" w:rsidRDefault="00AA4479" w:rsidP="00325E26">
            <w:pPr>
              <w:ind w:firstLine="412"/>
              <w:jc w:val="both"/>
              <w:rPr>
                <w:rFonts w:asciiTheme="majorHAnsi" w:hAnsiTheme="majorHAnsi"/>
              </w:rPr>
            </w:pPr>
            <w:r w:rsidRPr="00BA7F00">
              <w:rPr>
                <w:rFonts w:asciiTheme="majorHAnsi" w:hAnsiTheme="majorHAnsi"/>
                <w:b/>
                <w:bCs/>
              </w:rPr>
              <w:t>Задаток</w:t>
            </w:r>
            <w:r w:rsidRPr="00BA7F00">
              <w:rPr>
                <w:rFonts w:asciiTheme="majorHAnsi" w:hAnsiTheme="majorHAnsi"/>
              </w:rPr>
              <w:t xml:space="preserve"> – сумма денежных средств, вносимая претендентом в обеспечение исполнения будущего обязательства Участника по оплате приобретаемого на торгах имущества.</w:t>
            </w:r>
          </w:p>
          <w:p w:rsidR="00AA4479" w:rsidRPr="00BA7F00" w:rsidRDefault="00AA4479" w:rsidP="00325E26">
            <w:pPr>
              <w:ind w:firstLine="412"/>
              <w:jc w:val="both"/>
              <w:rPr>
                <w:rFonts w:asciiTheme="majorHAnsi" w:hAnsiTheme="majorHAnsi"/>
              </w:rPr>
            </w:pPr>
            <w:r w:rsidRPr="00BA7F00">
              <w:rPr>
                <w:rFonts w:asciiTheme="majorHAnsi" w:hAnsiTheme="majorHAnsi"/>
                <w:b/>
                <w:bCs/>
              </w:rPr>
              <w:lastRenderedPageBreak/>
              <w:t>Журнал регистрации участников торгов</w:t>
            </w:r>
            <w:r w:rsidRPr="00BA7F00">
              <w:rPr>
                <w:rFonts w:asciiTheme="majorHAnsi" w:hAnsiTheme="majorHAnsi"/>
              </w:rPr>
              <w:t xml:space="preserve"> – журнал, в котором указываются официальные наименования и регистрационные номера Участников, допущенных к участию в торгах.</w:t>
            </w:r>
          </w:p>
          <w:p w:rsidR="00AA4479" w:rsidRPr="00BA7F00" w:rsidRDefault="00AA4479" w:rsidP="00325E26">
            <w:pPr>
              <w:ind w:firstLine="412"/>
              <w:jc w:val="both"/>
              <w:rPr>
                <w:rFonts w:asciiTheme="majorHAnsi" w:hAnsiTheme="majorHAnsi"/>
              </w:rPr>
            </w:pPr>
            <w:r w:rsidRPr="00BA7F00">
              <w:rPr>
                <w:rFonts w:asciiTheme="majorHAnsi" w:hAnsiTheme="majorHAnsi"/>
                <w:b/>
                <w:bCs/>
              </w:rPr>
              <w:t>Лот</w:t>
            </w:r>
            <w:r w:rsidRPr="00BA7F00">
              <w:rPr>
                <w:rFonts w:asciiTheme="majorHAnsi" w:hAnsiTheme="majorHAnsi"/>
              </w:rPr>
              <w:t xml:space="preserve"> – объекты имущества (имущественных прав) должника, выставляемые на продажу на торгах как самостоятельные позиции, зафиксированные под определенным номером.</w:t>
            </w:r>
          </w:p>
          <w:p w:rsidR="00AA4479" w:rsidRPr="00BA7F00" w:rsidRDefault="00AA4479" w:rsidP="00325E26">
            <w:pPr>
              <w:ind w:firstLine="412"/>
              <w:jc w:val="both"/>
              <w:rPr>
                <w:rFonts w:asciiTheme="majorHAnsi" w:hAnsiTheme="majorHAnsi"/>
              </w:rPr>
            </w:pPr>
            <w:r w:rsidRPr="00BA7F00">
              <w:rPr>
                <w:rFonts w:asciiTheme="majorHAnsi" w:hAnsiTheme="majorHAnsi"/>
                <w:b/>
              </w:rPr>
              <w:t>Шаг аукциона</w:t>
            </w:r>
            <w:r w:rsidRPr="00BA7F00">
              <w:rPr>
                <w:rFonts w:asciiTheme="majorHAnsi" w:hAnsiTheme="majorHAnsi"/>
              </w:rPr>
              <w:t xml:space="preserve"> – шаг повышения цены – определяется в процентах от начальной цены, указан в п. 1.1.9. настоящего Положения</w:t>
            </w:r>
          </w:p>
          <w:p w:rsidR="00AA4479" w:rsidRPr="00BA7F00" w:rsidRDefault="00AA4479" w:rsidP="00325E26">
            <w:pPr>
              <w:ind w:firstLine="412"/>
              <w:jc w:val="both"/>
              <w:rPr>
                <w:rFonts w:asciiTheme="majorHAnsi" w:hAnsiTheme="majorHAnsi"/>
              </w:rPr>
            </w:pPr>
            <w:r w:rsidRPr="00BA7F00">
              <w:rPr>
                <w:rFonts w:asciiTheme="majorHAnsi" w:hAnsiTheme="majorHAnsi"/>
                <w:b/>
                <w:bCs/>
              </w:rPr>
              <w:t>Победитель торгов</w:t>
            </w:r>
            <w:r w:rsidRPr="00BA7F00">
              <w:rPr>
                <w:rFonts w:asciiTheme="majorHAnsi" w:hAnsiTheme="majorHAnsi"/>
              </w:rPr>
              <w:t xml:space="preserve"> – лицо, признанное победителем торгов.</w:t>
            </w:r>
          </w:p>
          <w:p w:rsidR="00AA4479" w:rsidRPr="00BA7F00" w:rsidRDefault="00AA4479" w:rsidP="00325E26">
            <w:pPr>
              <w:ind w:firstLine="412"/>
              <w:jc w:val="both"/>
              <w:rPr>
                <w:rFonts w:asciiTheme="majorHAnsi" w:hAnsiTheme="majorHAnsi"/>
              </w:rPr>
            </w:pPr>
            <w:r w:rsidRPr="00BA7F00">
              <w:rPr>
                <w:rFonts w:asciiTheme="majorHAnsi" w:hAnsiTheme="majorHAnsi"/>
                <w:b/>
                <w:bCs/>
              </w:rPr>
              <w:t>Начальная продажная цена</w:t>
            </w:r>
            <w:r w:rsidRPr="00BA7F00">
              <w:rPr>
                <w:rFonts w:asciiTheme="majorHAnsi" w:hAnsiTheme="majorHAnsi"/>
              </w:rPr>
              <w:t xml:space="preserve"> - </w:t>
            </w:r>
            <w:r w:rsidRPr="00BA7F00">
              <w:rPr>
                <w:rFonts w:asciiTheme="majorHAnsi" w:hAnsiTheme="majorHAnsi"/>
                <w:snapToGrid w:val="0"/>
              </w:rPr>
              <w:t>цена  имущества, указанная в пункте 1.1.7 настоящего Положения</w:t>
            </w:r>
          </w:p>
          <w:p w:rsidR="00AA4479" w:rsidRPr="00BA7F00" w:rsidRDefault="00AA4479" w:rsidP="00325E26">
            <w:pPr>
              <w:ind w:firstLine="412"/>
              <w:jc w:val="both"/>
              <w:rPr>
                <w:rFonts w:asciiTheme="majorHAnsi" w:hAnsiTheme="majorHAnsi"/>
              </w:rPr>
            </w:pPr>
            <w:r w:rsidRPr="00BA7F00">
              <w:rPr>
                <w:rFonts w:asciiTheme="majorHAnsi" w:hAnsiTheme="majorHAnsi"/>
                <w:b/>
              </w:rPr>
              <w:t xml:space="preserve">Электронная площадка - </w:t>
            </w:r>
            <w:r w:rsidRPr="00BA7F00">
              <w:rPr>
                <w:rFonts w:asciiTheme="majorHAnsi" w:hAnsiTheme="majorHAnsi"/>
              </w:rPr>
              <w:t xml:space="preserve">сайт в сети </w:t>
            </w:r>
            <w:r>
              <w:rPr>
                <w:rFonts w:asciiTheme="majorHAnsi" w:hAnsiTheme="majorHAnsi"/>
              </w:rPr>
              <w:t>«</w:t>
            </w:r>
            <w:r w:rsidRPr="00BA7F00">
              <w:rPr>
                <w:rFonts w:asciiTheme="majorHAnsi" w:hAnsiTheme="majorHAnsi"/>
              </w:rPr>
              <w:t>Интернет</w:t>
            </w:r>
            <w:r>
              <w:rPr>
                <w:rFonts w:asciiTheme="majorHAnsi" w:hAnsiTheme="majorHAnsi"/>
              </w:rPr>
              <w:t>»</w:t>
            </w:r>
            <w:r w:rsidRPr="00BA7F00">
              <w:rPr>
                <w:rFonts w:asciiTheme="majorHAnsi" w:hAnsiTheme="majorHAnsi"/>
              </w:rPr>
              <w:t>, на котором проводятся открытые торги в электронной форме, указанный в п. 1.1.5 настоящего Положения</w:t>
            </w:r>
          </w:p>
          <w:p w:rsidR="00AA4479" w:rsidRPr="00BA7F00" w:rsidRDefault="00AA4479" w:rsidP="00325E26">
            <w:pPr>
              <w:ind w:firstLine="412"/>
              <w:jc w:val="both"/>
              <w:rPr>
                <w:rFonts w:asciiTheme="majorHAnsi" w:hAnsiTheme="majorHAnsi"/>
              </w:rPr>
            </w:pPr>
            <w:r w:rsidRPr="00BA7F00">
              <w:rPr>
                <w:rFonts w:asciiTheme="majorHAnsi" w:hAnsiTheme="majorHAnsi"/>
                <w:b/>
              </w:rPr>
              <w:t>Оператор электронной площадки</w:t>
            </w:r>
            <w:r w:rsidRPr="00BA7F00">
              <w:rPr>
                <w:rFonts w:asciiTheme="majorHAnsi" w:hAnsiTheme="majorHAnsi"/>
              </w:rPr>
              <w:t xml:space="preserve"> – юридическое лицо (индивидуальный предприниматель),  владеющее электронной площадкой и обеспечивающее проведение открытых торгов в электронной форме, указанное в п.1.1.6. настоящего Положения</w:t>
            </w:r>
          </w:p>
          <w:p w:rsidR="00AA4479" w:rsidRPr="00BA7F00" w:rsidRDefault="00AA4479" w:rsidP="00325E26">
            <w:pPr>
              <w:ind w:firstLine="412"/>
              <w:jc w:val="both"/>
              <w:rPr>
                <w:rFonts w:asciiTheme="majorHAnsi" w:hAnsiTheme="majorHAnsi"/>
                <w:bCs/>
              </w:rPr>
            </w:pPr>
            <w:r w:rsidRPr="00BA7F00">
              <w:rPr>
                <w:rFonts w:asciiTheme="majorHAnsi" w:hAnsiTheme="majorHAnsi"/>
                <w:noProof/>
              </w:rPr>
              <w:t>Любые иные термины и определения, значения которых специально не определены в настоящем предложении, подлежат толкованию в соответствии с действующим гражданским законодательством Российской Федерации.</w:t>
            </w:r>
          </w:p>
        </w:tc>
      </w:tr>
      <w:tr w:rsidR="00AA4479" w:rsidRPr="00BA7F00" w:rsidTr="000E19E5">
        <w:tc>
          <w:tcPr>
            <w:tcW w:w="1006" w:type="dxa"/>
          </w:tcPr>
          <w:p w:rsidR="00AA4479" w:rsidRPr="00BA7F00" w:rsidRDefault="00AA4479" w:rsidP="00325E26">
            <w:pPr>
              <w:jc w:val="both"/>
              <w:rPr>
                <w:rFonts w:asciiTheme="majorHAnsi" w:hAnsiTheme="majorHAnsi" w:cs="Times New Roman"/>
              </w:rPr>
            </w:pPr>
            <w:r w:rsidRPr="00BA7F00">
              <w:rPr>
                <w:rFonts w:asciiTheme="majorHAnsi" w:hAnsiTheme="majorHAnsi"/>
                <w:b/>
                <w:bCs/>
              </w:rPr>
              <w:lastRenderedPageBreak/>
              <w:t>3.</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b/>
                <w:bCs/>
              </w:rPr>
              <w:t>Предмет торгов. Начальная продажная цена. Размер задатка.</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3.1.</w:t>
            </w:r>
          </w:p>
        </w:tc>
        <w:tc>
          <w:tcPr>
            <w:tcW w:w="9308" w:type="dxa"/>
          </w:tcPr>
          <w:p w:rsidR="00AA4479" w:rsidRPr="00BA7F00" w:rsidRDefault="00AA4479" w:rsidP="00C84960">
            <w:pPr>
              <w:ind w:firstLine="412"/>
              <w:jc w:val="both"/>
              <w:rPr>
                <w:rFonts w:asciiTheme="majorHAnsi" w:hAnsiTheme="majorHAnsi"/>
              </w:rPr>
            </w:pPr>
            <w:r w:rsidRPr="00BA7F00">
              <w:rPr>
                <w:rFonts w:asciiTheme="majorHAnsi" w:hAnsiTheme="majorHAnsi"/>
              </w:rPr>
              <w:t xml:space="preserve">Имущество, выставляемое на торги, указано в </w:t>
            </w:r>
            <w:r w:rsidR="00C84960">
              <w:rPr>
                <w:rFonts w:asciiTheme="majorHAnsi" w:hAnsiTheme="majorHAnsi"/>
              </w:rPr>
              <w:t>П. 1.1.3</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3.2.</w:t>
            </w:r>
          </w:p>
        </w:tc>
        <w:tc>
          <w:tcPr>
            <w:tcW w:w="9308" w:type="dxa"/>
          </w:tcPr>
          <w:p w:rsidR="00AA4479" w:rsidRPr="00BA7F00" w:rsidRDefault="00AA4479" w:rsidP="00C84960">
            <w:pPr>
              <w:ind w:firstLine="412"/>
              <w:jc w:val="both"/>
              <w:rPr>
                <w:rFonts w:asciiTheme="majorHAnsi" w:hAnsiTheme="majorHAnsi"/>
              </w:rPr>
            </w:pPr>
            <w:r w:rsidRPr="00BA7F00">
              <w:rPr>
                <w:rFonts w:asciiTheme="majorHAnsi" w:hAnsiTheme="majorHAnsi"/>
              </w:rPr>
              <w:t>Начальная продажная цена составляет сумму в рублях, определенную в пункте 1.1.7</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 xml:space="preserve">3.3. </w:t>
            </w:r>
          </w:p>
        </w:tc>
        <w:tc>
          <w:tcPr>
            <w:tcW w:w="9308" w:type="dxa"/>
          </w:tcPr>
          <w:p w:rsidR="00AA4479" w:rsidRPr="00BA7F00" w:rsidRDefault="00AA4479" w:rsidP="00C84960">
            <w:pPr>
              <w:ind w:firstLine="412"/>
              <w:jc w:val="both"/>
              <w:rPr>
                <w:rFonts w:asciiTheme="majorHAnsi" w:hAnsiTheme="majorHAnsi"/>
              </w:rPr>
            </w:pPr>
            <w:r w:rsidRPr="00BA7F00">
              <w:rPr>
                <w:rFonts w:asciiTheme="majorHAnsi" w:hAnsiTheme="majorHAnsi"/>
              </w:rPr>
              <w:t>Размер задатка определяется в пункте 1.1.8 в процентах от начальной продажной цены, указанной в пункте 1.1.7</w:t>
            </w:r>
            <w:r w:rsidR="00C84960">
              <w:rPr>
                <w:rFonts w:asciiTheme="majorHAnsi" w:hAnsiTheme="majorHAnsi"/>
              </w:rPr>
              <w:t>.</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
                <w:bCs/>
              </w:rPr>
              <w:t>4.</w:t>
            </w:r>
          </w:p>
        </w:tc>
        <w:tc>
          <w:tcPr>
            <w:tcW w:w="9308" w:type="dxa"/>
          </w:tcPr>
          <w:p w:rsidR="00AA4479" w:rsidRPr="00BA7F00" w:rsidRDefault="00AA4479" w:rsidP="00325E26">
            <w:pPr>
              <w:ind w:firstLine="412"/>
              <w:rPr>
                <w:rFonts w:asciiTheme="majorHAnsi" w:hAnsiTheme="majorHAnsi"/>
                <w:bCs/>
              </w:rPr>
            </w:pPr>
            <w:r w:rsidRPr="00BA7F00">
              <w:rPr>
                <w:rFonts w:asciiTheme="majorHAnsi" w:hAnsiTheme="majorHAnsi"/>
                <w:b/>
                <w:bCs/>
              </w:rPr>
              <w:t>Подготовка и организация проведения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4.1.</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Организатор торгов выполняет следующие функции:</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заключает договор с оператором электронной площадки на проведение открытых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опубликовывает и размещает сообщение о продаже имущества и сообщение о результатах проведения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принимает заявки на участие в торгах, предложения о цене имущества;</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заключает с заявителями договоры о задатке;</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определяет участников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осуществляет проведение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определяет победителя торгов и подписывает протокол о результатах проведения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уведомляет заявителей и участников торгов о результатах проведения торгов;</w:t>
            </w:r>
          </w:p>
          <w:p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 xml:space="preserve">обеспечивает выполнение требований в соответствии с Приказом Министерства экономического развития Российской Федерации от 23.07.2015 №495. </w:t>
            </w:r>
          </w:p>
          <w:p w:rsidR="00AA4479" w:rsidRPr="00BA7F00" w:rsidRDefault="00AA4479" w:rsidP="00325E26">
            <w:pPr>
              <w:ind w:firstLine="412"/>
              <w:jc w:val="both"/>
              <w:rPr>
                <w:rFonts w:asciiTheme="majorHAnsi" w:hAnsiTheme="majorHAnsi"/>
                <w:b/>
                <w:bCs/>
              </w:rPr>
            </w:pPr>
            <w:r w:rsidRPr="00BA7F00">
              <w:rPr>
                <w:rFonts w:asciiTheme="majorHAnsi" w:hAnsiTheme="majorHAns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4.2</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Сообщение о проведении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4.2.1.</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 xml:space="preserve">Не позднее чем за тридцать дней до даты проведения торгов Организатор торгов обязан опубликовать сообщение о продаже имущества в порядке, установленном статьей 28 Закона о банкротстве. </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4.2.2.</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В сообщении о продаже имущества должны содержаться:</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об имуществе, его составе, характеристиках, описание имущества, порядок ознакомления с имуществом;</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 форме проведения торгов и форме представления предложений о цене имущества;</w:t>
            </w:r>
          </w:p>
          <w:p w:rsidR="00AA4479" w:rsidRPr="00BA7F00" w:rsidRDefault="00AA4479" w:rsidP="00325E26">
            <w:pPr>
              <w:numPr>
                <w:ilvl w:val="0"/>
                <w:numId w:val="7"/>
              </w:numPr>
              <w:ind w:left="0" w:firstLine="412"/>
              <w:rPr>
                <w:rFonts w:asciiTheme="majorHAnsi" w:hAnsiTheme="majorHAnsi"/>
                <w:vanish/>
              </w:rPr>
            </w:pPr>
            <w:r w:rsidRPr="00BA7F00">
              <w:rPr>
                <w:rFonts w:asciiTheme="majorHAnsi" w:hAnsiTheme="majorHAnsi"/>
              </w:rPr>
              <w:t xml:space="preserve">порядок, место, срок и время представления заявок на участие в торгах (даты и время начала представления указанных заявок) </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оформления участия в торгах, перечень представляемых участниками торгов документов и требования к их оформлению;</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lastRenderedPageBreak/>
              <w:t>размер задатка, сроки и порядок внесения задатка, реквизиты счетов, на которые вносится задаток;</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начальная цена продажи имущества;</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величина повышения начальной цены продажи имущества (</w:t>
            </w:r>
            <w:r>
              <w:rPr>
                <w:rFonts w:asciiTheme="majorHAnsi" w:hAnsiTheme="majorHAnsi"/>
              </w:rPr>
              <w:t>«</w:t>
            </w:r>
            <w:r w:rsidRPr="00BA7F00">
              <w:rPr>
                <w:rFonts w:asciiTheme="majorHAnsi" w:hAnsiTheme="majorHAnsi"/>
              </w:rPr>
              <w:t>шаг аукциона</w:t>
            </w:r>
            <w:r>
              <w:rPr>
                <w:rFonts w:asciiTheme="majorHAnsi" w:hAnsiTheme="majorHAnsi"/>
              </w:rPr>
              <w:t>»</w:t>
            </w:r>
            <w:r w:rsidRPr="00BA7F00">
              <w:rPr>
                <w:rFonts w:asciiTheme="majorHAnsi" w:hAnsiTheme="majorHAnsi"/>
              </w:rPr>
              <w:t xml:space="preserve">) </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и критерии выявления победителя торгов;</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дата, время и место подведения результатов торгов;</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и срок заключения договора купли-продажи имущества;</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сроки платежей, реквизиты счетов, на которые вносятся платежи;</w:t>
            </w:r>
          </w:p>
          <w:p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об организаторе торгов, его почтовый адрес, адрес электронной почты, номер контактного телефона.</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lastRenderedPageBreak/>
              <w:t>4.3.</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Предоставление заявок на участие в торгах.</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4.3.1.</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Для участия в открытых торгах заявитель (претендент) представляет оператору электронной площадки заявку на участие в открытых торгах.</w:t>
            </w:r>
          </w:p>
          <w:p w:rsidR="00AA4479" w:rsidRPr="00BA7F00" w:rsidRDefault="00AA4479" w:rsidP="00325E26">
            <w:pPr>
              <w:ind w:firstLine="412"/>
              <w:jc w:val="both"/>
              <w:rPr>
                <w:rFonts w:asciiTheme="majorHAnsi" w:hAnsiTheme="majorHAnsi"/>
              </w:rPr>
            </w:pPr>
            <w:r w:rsidRPr="00BA7F00">
              <w:rPr>
                <w:rFonts w:asciiTheme="majorHAnsi" w:hAnsiTheme="majorHAnsi"/>
              </w:rPr>
              <w:t xml:space="preserve">Срок представления заявок на участие в открытых торгах составляет </w:t>
            </w:r>
            <w:r w:rsidRPr="00BA7F00">
              <w:rPr>
                <w:rFonts w:asciiTheme="majorHAnsi" w:hAnsiTheme="majorHAnsi"/>
                <w:b/>
              </w:rPr>
              <w:t>не менее 25 (Двадцати пяти) рабочих дней</w:t>
            </w:r>
            <w:r w:rsidRPr="00BA7F00">
              <w:rPr>
                <w:rFonts w:asciiTheme="majorHAnsi" w:hAnsiTheme="majorHAnsi"/>
              </w:rPr>
              <w:t xml:space="preserve"> со дня опубликования и размещения сообщения о проведении торгов.</w:t>
            </w:r>
          </w:p>
          <w:p w:rsidR="00AA4479" w:rsidRPr="00BA7F00" w:rsidRDefault="00AA4479" w:rsidP="00325E26">
            <w:pPr>
              <w:ind w:firstLine="412"/>
              <w:jc w:val="both"/>
              <w:rPr>
                <w:rFonts w:asciiTheme="majorHAnsi" w:hAnsiTheme="majorHAnsi"/>
              </w:rPr>
            </w:pPr>
            <w:r w:rsidRPr="00BA7F00">
              <w:rPr>
                <w:rFonts w:asciiTheme="majorHAnsi" w:hAnsiTheme="majorHAnsi"/>
              </w:rPr>
              <w:t>Проект договора купли-продажи имущества и подписанный электронной цифровой подписью организатора торгов договор о задатке подлежат размещению на электронной площадке.</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4.3.2.</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 xml:space="preserve">Заявка на участие в торгах должна соответствовать требованиям, установленным Федеральным законом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Pr="00BA7F00">
              <w:rPr>
                <w:rFonts w:asciiTheme="majorHAnsi" w:hAnsiTheme="majorHAnsi"/>
              </w:rPr>
              <w:t xml:space="preserve"> и указанным в сообщении о проведении торгов, и оформляется в форме электронного документа.</w:t>
            </w:r>
          </w:p>
          <w:p w:rsidR="00AA4479" w:rsidRPr="00BA7F00" w:rsidRDefault="00AA4479" w:rsidP="00325E26">
            <w:pPr>
              <w:ind w:firstLine="412"/>
              <w:jc w:val="both"/>
              <w:rPr>
                <w:rFonts w:asciiTheme="majorHAnsi" w:hAnsiTheme="majorHAnsi"/>
              </w:rPr>
            </w:pP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4.3.3.</w:t>
            </w:r>
          </w:p>
        </w:tc>
        <w:tc>
          <w:tcPr>
            <w:tcW w:w="9308" w:type="dxa"/>
          </w:tcPr>
          <w:p w:rsidR="00AA4479" w:rsidRPr="00BA7F00" w:rsidRDefault="00AA4479" w:rsidP="00325E26">
            <w:pPr>
              <w:tabs>
                <w:tab w:val="left" w:pos="0"/>
              </w:tabs>
              <w:ind w:firstLine="412"/>
              <w:jc w:val="both"/>
              <w:rPr>
                <w:rFonts w:asciiTheme="majorHAnsi" w:hAnsiTheme="majorHAnsi"/>
              </w:rPr>
            </w:pPr>
            <w:r w:rsidRPr="00BA7F00">
              <w:rPr>
                <w:rFonts w:asciiTheme="majorHAnsi" w:hAnsiTheme="majorHAnsi"/>
              </w:rPr>
              <w:t>Заявка на участие в торгах составляется произвольно в форме электронного документа на русском языке и должна содержать следующие сведения:</w:t>
            </w:r>
          </w:p>
          <w:p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наименование, организационно-правовая форма, место нахождения, почтовый адрес заявителя (для юридического лица);</w:t>
            </w:r>
          </w:p>
          <w:p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фамилия, имя, отчество, паспортные данные, сведения о месте жительства заявителя (для физического лица);</w:t>
            </w:r>
          </w:p>
          <w:p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номер контактного телефона, адрес электронной почты заявителя.</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4.3.4.</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4.3.5.</w:t>
            </w:r>
          </w:p>
        </w:tc>
        <w:tc>
          <w:tcPr>
            <w:tcW w:w="9308" w:type="dxa"/>
          </w:tcPr>
          <w:p w:rsidR="00AA4479" w:rsidRPr="00BA7F00" w:rsidRDefault="00AA4479" w:rsidP="00325E26">
            <w:pPr>
              <w:ind w:firstLine="412"/>
              <w:jc w:val="both"/>
              <w:rPr>
                <w:rFonts w:asciiTheme="majorHAnsi" w:hAnsiTheme="majorHAnsi"/>
              </w:rPr>
            </w:pPr>
            <w:r w:rsidRPr="00BA7F00">
              <w:rPr>
                <w:rFonts w:asciiTheme="majorHAnsi" w:hAnsiTheme="majorHAnsi"/>
              </w:rPr>
              <w:t>К заявке на участие в торгах должны прилагаться следующие документы:</w:t>
            </w:r>
          </w:p>
          <w:p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документ, подтверждающий полномочия лица на осуществление действий от имени заявителя.</w:t>
            </w:r>
          </w:p>
          <w:p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Документы, прилагаемые к заявке, представляются в форме электронных документов, подписанных электронной подписью заявителя.</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4.3.6.</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w:t>
            </w:r>
            <w:r w:rsidRPr="00BA7F00">
              <w:rPr>
                <w:rFonts w:asciiTheme="majorHAnsi" w:hAnsiTheme="majorHAnsi"/>
                <w:b/>
              </w:rPr>
              <w:t xml:space="preserve">, </w:t>
            </w:r>
            <w:r w:rsidRPr="00BA7F00">
              <w:rPr>
                <w:rFonts w:asciiTheme="majorHAnsi" w:hAnsiTheme="majorHAnsi"/>
              </w:rPr>
              <w:t>задаток в размере</w:t>
            </w:r>
            <w:r w:rsidRPr="00BA7F00">
              <w:rPr>
                <w:rFonts w:asciiTheme="majorHAnsi" w:hAnsiTheme="majorHAnsi"/>
                <w:b/>
              </w:rPr>
              <w:t xml:space="preserve">, </w:t>
            </w:r>
            <w:r w:rsidRPr="00BA7F00">
              <w:rPr>
                <w:rFonts w:asciiTheme="majorHAnsi" w:hAnsiTheme="majorHAnsi"/>
              </w:rPr>
              <w:t>установленном в п. 3.3.</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4.3.7.</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Порядок заключения договора о задатке определяется Организатором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4.3.8.</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 xml:space="preserve">Документом, подтверждающим поступление задатка на счет Организатора торгов, указанный в сообщении, является выписка с данного счета. </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lastRenderedPageBreak/>
              <w:t>4.3.9.</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bCs/>
              </w:rPr>
              <w:t>4.3.10</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течение 2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в журнале заявок на участие в торгах, присвоив заявке порядковый номер в указанном журнале.</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AA4479" w:rsidRPr="00BA7F00" w:rsidRDefault="00AA4479" w:rsidP="00325E26">
            <w:pPr>
              <w:pStyle w:val="ConsPlusNormal"/>
              <w:widowControl/>
              <w:ind w:firstLine="412"/>
              <w:jc w:val="both"/>
              <w:outlineLvl w:val="1"/>
              <w:rPr>
                <w:rFonts w:asciiTheme="majorHAnsi" w:hAnsiTheme="majorHAnsi" w:cs="Times New Roman"/>
                <w:sz w:val="22"/>
                <w:szCs w:val="22"/>
              </w:rPr>
            </w:pPr>
            <w:r w:rsidRPr="00BA7F00">
              <w:rPr>
                <w:rFonts w:asciiTheme="majorHAnsi" w:hAnsiTheme="majorHAnsi" w:cs="Times New Roman"/>
                <w:sz w:val="22"/>
                <w:szCs w:val="22"/>
              </w:rPr>
              <w:t xml:space="preserve">Порядок допуска заявителей в качестве участников производится в следующем порядке: </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cs="Times New Roman"/>
              </w:rPr>
              <w:t>4.3.10.1.</w:t>
            </w:r>
          </w:p>
        </w:tc>
        <w:tc>
          <w:tcPr>
            <w:tcW w:w="9308" w:type="dxa"/>
          </w:tcPr>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cs="Times New Roman"/>
              </w:rPr>
              <w:t>4.3.10.2.</w:t>
            </w:r>
          </w:p>
        </w:tc>
        <w:tc>
          <w:tcPr>
            <w:tcW w:w="9308" w:type="dxa"/>
          </w:tcPr>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cs="Times New Roman"/>
              </w:rPr>
              <w:t>4.3.10.3.</w:t>
            </w:r>
          </w:p>
        </w:tc>
        <w:tc>
          <w:tcPr>
            <w:tcW w:w="9308" w:type="dxa"/>
          </w:tcPr>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Решение об отказе в допуске заявителя к участию в торгах принимается в случае, если:</w:t>
            </w:r>
          </w:p>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1) заявка на участие в торгах не соответствует требованиям, установленным Порядком проведения открытых торгов;</w:t>
            </w:r>
          </w:p>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cs="Times New Roman"/>
              </w:rPr>
              <w:t>4.3.10.4.</w:t>
            </w:r>
          </w:p>
        </w:tc>
        <w:tc>
          <w:tcPr>
            <w:tcW w:w="9308" w:type="dxa"/>
          </w:tcPr>
          <w:p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tc>
      </w:tr>
      <w:tr w:rsidR="00AA4479" w:rsidRPr="00BA7F00" w:rsidTr="000E19E5">
        <w:tc>
          <w:tcPr>
            <w:tcW w:w="1006" w:type="dxa"/>
          </w:tcPr>
          <w:p w:rsidR="00AA4479" w:rsidRPr="00BA7F00" w:rsidRDefault="00AA4479" w:rsidP="00325E26">
            <w:pPr>
              <w:jc w:val="both"/>
              <w:rPr>
                <w:rFonts w:asciiTheme="majorHAnsi" w:hAnsiTheme="majorHAnsi"/>
                <w:bCs/>
              </w:rPr>
            </w:pPr>
            <w:r w:rsidRPr="00BA7F00">
              <w:rPr>
                <w:rFonts w:asciiTheme="majorHAnsi" w:hAnsiTheme="majorHAnsi"/>
              </w:rPr>
              <w:t>4.3.11.</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 xml:space="preserve">Изменение заявки допускается только путем подачи заявителем новой заявки в сроки, установленные Порядком проведения открытых торгов, при этом первоначальная </w:t>
            </w:r>
            <w:r w:rsidRPr="00BA7F00">
              <w:rPr>
                <w:rFonts w:asciiTheme="majorHAnsi" w:hAnsiTheme="majorHAnsi"/>
              </w:rPr>
              <w:lastRenderedPageBreak/>
              <w:t>заявка должна быть отозвана.</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случае если в новой заявке не содержится сведений об отзыве первоначальной заявки, ни одна из заявок не рассматривается.</w:t>
            </w:r>
          </w:p>
        </w:tc>
      </w:tr>
      <w:tr w:rsidR="00AA4479" w:rsidRPr="00BA7F00" w:rsidTr="000E19E5">
        <w:tc>
          <w:tcPr>
            <w:tcW w:w="1006" w:type="dxa"/>
          </w:tcPr>
          <w:p w:rsidR="00AA4479" w:rsidRPr="00BA7F00" w:rsidRDefault="00AA4479" w:rsidP="00325E26">
            <w:pPr>
              <w:jc w:val="both"/>
              <w:rPr>
                <w:rFonts w:asciiTheme="majorHAnsi" w:hAnsiTheme="majorHAnsi"/>
                <w:b/>
              </w:rPr>
            </w:pPr>
            <w:r w:rsidRPr="00BA7F00">
              <w:rPr>
                <w:rFonts w:asciiTheme="majorHAnsi" w:hAnsiTheme="majorHAnsi"/>
                <w:b/>
              </w:rPr>
              <w:lastRenderedPageBreak/>
              <w:t>5.</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b/>
              </w:rPr>
              <w:t>Порядок проведения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5.1.</w:t>
            </w:r>
          </w:p>
        </w:tc>
        <w:tc>
          <w:tcPr>
            <w:tcW w:w="9308" w:type="dxa"/>
          </w:tcPr>
          <w:p w:rsidR="00AA4479" w:rsidRPr="00BA7F00" w:rsidRDefault="000E19E5" w:rsidP="00325E26">
            <w:pPr>
              <w:jc w:val="both"/>
              <w:rPr>
                <w:rFonts w:asciiTheme="majorHAnsi" w:hAnsiTheme="majorHAnsi"/>
              </w:rPr>
            </w:pPr>
            <w:r>
              <w:rPr>
                <w:rFonts w:asciiTheme="majorHAnsi" w:hAnsiTheme="majorHAnsi"/>
              </w:rPr>
              <w:t>Торги проводятся</w:t>
            </w:r>
            <w:r w:rsidR="00AA4479" w:rsidRPr="00BA7F00">
              <w:rPr>
                <w:rFonts w:asciiTheme="majorHAnsi" w:hAnsiTheme="majorHAnsi"/>
              </w:rPr>
              <w:t xml:space="preserve"> на электронной торговой площадке в соответствии с Порядком проведения открытых торгов путем повышения начальной цены продажи имущества на </w:t>
            </w:r>
            <w:r w:rsidR="00AA4479">
              <w:rPr>
                <w:rFonts w:asciiTheme="majorHAnsi" w:hAnsiTheme="majorHAnsi"/>
              </w:rPr>
              <w:t>«</w:t>
            </w:r>
            <w:r w:rsidR="00AA4479" w:rsidRPr="00BA7F00">
              <w:rPr>
                <w:rFonts w:asciiTheme="majorHAnsi" w:hAnsiTheme="majorHAnsi"/>
              </w:rPr>
              <w:t>шаг аукциона</w:t>
            </w:r>
            <w:r w:rsidR="00AA4479">
              <w:rPr>
                <w:rFonts w:asciiTheme="majorHAnsi" w:hAnsiTheme="majorHAnsi"/>
              </w:rPr>
              <w:t>»</w:t>
            </w:r>
            <w:r w:rsidR="00AA4479" w:rsidRPr="00BA7F00">
              <w:rPr>
                <w:rFonts w:asciiTheme="majorHAnsi" w:hAnsiTheme="majorHAnsi"/>
              </w:rPr>
              <w:t xml:space="preserve">, который устанавливается организатором торгов в размере, указанном в п. </w:t>
            </w:r>
            <w:r w:rsidR="00AA4479" w:rsidRPr="00AA4479">
              <w:rPr>
                <w:rFonts w:asciiTheme="majorHAnsi" w:hAnsiTheme="majorHAnsi"/>
              </w:rPr>
              <w:t>1.1.9</w:t>
            </w:r>
            <w:r w:rsidR="00AA4479" w:rsidRPr="00BA7F00">
              <w:rPr>
                <w:rFonts w:asciiTheme="majorHAnsi" w:hAnsiTheme="majorHAnsi"/>
              </w:rPr>
              <w:t xml:space="preserve"> настоящего Положения,</w:t>
            </w:r>
            <w:r w:rsidR="00AA4479">
              <w:rPr>
                <w:rFonts w:asciiTheme="majorHAnsi" w:hAnsiTheme="majorHAnsi"/>
              </w:rPr>
              <w:t xml:space="preserve"> </w:t>
            </w:r>
            <w:r w:rsidR="00AA4479" w:rsidRPr="00BA7F00">
              <w:rPr>
                <w:rFonts w:asciiTheme="majorHAnsi" w:hAnsiTheme="majorHAnsi"/>
              </w:rPr>
              <w:t>от начальной продажной цены имущества (лота).</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5.2.</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при проведении торгов используется открытая форма представления предложений о цене, оператор электронной площадки проводит торги, в ходе которых предложения о цене заявляются на электронной площадке участниками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5.3.</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5.4.</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при проведении торгов используется открытая форма представления предложений о цене имущества должника,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время до истечения времени окончания представления таких предложений.</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Доступ к данной информации предоставляется только лицам, зарегистрированным на электронной площадке.</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5.5.</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Время проведения торгов определяется в следующем порядке:</w:t>
            </w:r>
          </w:p>
          <w:p w:rsidR="00AA4479" w:rsidRPr="00BA7F00" w:rsidRDefault="00AA4479" w:rsidP="00325E26">
            <w:pPr>
              <w:ind w:firstLine="539"/>
              <w:jc w:val="both"/>
              <w:rPr>
                <w:rFonts w:asciiTheme="majorHAnsi" w:hAnsiTheme="majorHAnsi"/>
              </w:rPr>
            </w:pPr>
            <w:r w:rsidRPr="00BA7F00">
              <w:rPr>
                <w:rFonts w:asciiTheme="majorHAnsi" w:hAnsiTheme="majorHAnsi"/>
              </w:rPr>
              <w:t>- если в течение одного часа с момента начала представления предложений о цене не поступило ни одного предложения о цене имущества должника,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 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5.6.</w:t>
            </w:r>
          </w:p>
        </w:tc>
        <w:tc>
          <w:tcPr>
            <w:tcW w:w="9308" w:type="dxa"/>
          </w:tcPr>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Во время проведения торгов оператор электронной площадки обязан отклонить предложение о цене имущества должника в момент его поступления, направив уведомление об отказе в приеме предложения, в случае если:</w:t>
            </w:r>
          </w:p>
          <w:p w:rsidR="00AA4479" w:rsidRPr="00BA7F00" w:rsidRDefault="00AA4479" w:rsidP="00325E26">
            <w:pPr>
              <w:ind w:firstLine="539"/>
              <w:jc w:val="both"/>
              <w:rPr>
                <w:rFonts w:asciiTheme="majorHAnsi" w:hAnsiTheme="majorHAnsi"/>
              </w:rPr>
            </w:pPr>
            <w:r w:rsidRPr="00BA7F00">
              <w:rPr>
                <w:rFonts w:asciiTheme="majorHAnsi" w:hAnsiTheme="majorHAnsi"/>
              </w:rPr>
              <w:t>а) предложение о цене представлено по истечении установленного срока представления предложений о цене;</w:t>
            </w:r>
          </w:p>
          <w:p w:rsidR="00AA4479" w:rsidRPr="00BA7F00" w:rsidRDefault="00AA4479" w:rsidP="00325E26">
            <w:pPr>
              <w:ind w:firstLine="539"/>
              <w:jc w:val="both"/>
              <w:rPr>
                <w:rFonts w:asciiTheme="majorHAnsi" w:hAnsiTheme="majorHAnsi"/>
              </w:rPr>
            </w:pPr>
            <w:r w:rsidRPr="00BA7F00">
              <w:rPr>
                <w:rFonts w:asciiTheme="majorHAnsi" w:hAnsiTheme="majorHAnsi"/>
              </w:rPr>
              <w:t xml:space="preserve">б) предложение о цене увеличено в размере, не равном </w:t>
            </w:r>
            <w:r>
              <w:rPr>
                <w:rFonts w:asciiTheme="majorHAnsi" w:hAnsiTheme="majorHAnsi"/>
              </w:rPr>
              <w:t>«</w:t>
            </w:r>
            <w:r w:rsidRPr="00BA7F00">
              <w:rPr>
                <w:rFonts w:asciiTheme="majorHAnsi" w:hAnsiTheme="majorHAnsi"/>
              </w:rPr>
              <w:t>шагу аукциона</w:t>
            </w:r>
            <w:r>
              <w:rPr>
                <w:rFonts w:asciiTheme="majorHAnsi" w:hAnsiTheme="majorHAnsi"/>
              </w:rPr>
              <w:t>»</w:t>
            </w:r>
            <w:r w:rsidRPr="00BA7F00">
              <w:rPr>
                <w:rFonts w:asciiTheme="majorHAnsi" w:hAnsiTheme="majorHAnsi"/>
              </w:rPr>
              <w:t>, меньше или равно ранее представленному предложению о цене;</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одним участником представлено второе предложение о цене подряд при отсутствии предложений других участников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5.7.</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имущества.</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5.8.</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 xml:space="preserve">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w:t>
            </w:r>
            <w:r w:rsidRPr="00BA7F00">
              <w:rPr>
                <w:rFonts w:asciiTheme="majorHAnsi" w:hAnsiTheme="majorHAnsi"/>
              </w:rPr>
              <w:lastRenderedPageBreak/>
              <w:t xml:space="preserve">торгах без взимания с них платы, не предусмотренной Федеральным законом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Pr="00BA7F00">
              <w:rPr>
                <w:rFonts w:asciiTheme="majorHAnsi" w:hAnsiTheme="majorHAnsi"/>
              </w:rPr>
              <w:t>.</w:t>
            </w:r>
          </w:p>
          <w:p w:rsidR="00AA4479" w:rsidRPr="00BA7F00" w:rsidRDefault="00AA4479" w:rsidP="00325E26">
            <w:pPr>
              <w:ind w:firstLine="539"/>
              <w:jc w:val="both"/>
              <w:rPr>
                <w:rFonts w:asciiTheme="majorHAnsi" w:hAnsiTheme="majorHAnsi"/>
              </w:rPr>
            </w:pPr>
            <w:r w:rsidRPr="00BA7F00">
              <w:rPr>
                <w:rFonts w:asciiTheme="majorHAnsi" w:hAnsiTheme="majorHAnsi"/>
              </w:rPr>
              <w:t>Для проведения торгов организатор торгов обязан использовать информационные системы, обеспечивающие:</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свободный и бесплатный доступ к информации о проведении торгов, правилах работы с использованием такой системы;</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право участия в торгах без взимания платы;</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возможность представления заявки на участие в торгах и прилагаемых к ней документов, их копий в форме электронных документов;</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AA4479" w:rsidRPr="00BA7F00" w:rsidRDefault="00AA4479" w:rsidP="00325E26">
            <w:pPr>
              <w:numPr>
                <w:ilvl w:val="0"/>
                <w:numId w:val="9"/>
              </w:numPr>
              <w:jc w:val="both"/>
              <w:rPr>
                <w:rFonts w:asciiTheme="majorHAnsi" w:hAnsiTheme="majorHAnsi"/>
              </w:rPr>
            </w:pPr>
            <w:r w:rsidRPr="00BA7F00">
              <w:rPr>
                <w:rFonts w:asciiTheme="majorHAnsi" w:hAnsiTheme="majorHAnsi"/>
              </w:rPr>
              <w:t>бесперебойное функционирование таких систем и доступ к ним пользователей, в том числе заявителей, в течение всего срока проведения торгов.</w:t>
            </w:r>
          </w:p>
        </w:tc>
      </w:tr>
      <w:tr w:rsidR="00AA4479" w:rsidRPr="00BA7F00" w:rsidTr="000E19E5">
        <w:tc>
          <w:tcPr>
            <w:tcW w:w="1006" w:type="dxa"/>
          </w:tcPr>
          <w:p w:rsidR="00AA4479" w:rsidRPr="00BA7F00" w:rsidRDefault="00AA4479" w:rsidP="00325E26">
            <w:pPr>
              <w:jc w:val="both"/>
              <w:rPr>
                <w:rFonts w:asciiTheme="majorHAnsi" w:hAnsiTheme="majorHAnsi"/>
                <w:b/>
              </w:rPr>
            </w:pPr>
            <w:r w:rsidRPr="00BA7F00">
              <w:rPr>
                <w:rFonts w:asciiTheme="majorHAnsi" w:hAnsiTheme="majorHAnsi"/>
                <w:b/>
              </w:rPr>
              <w:lastRenderedPageBreak/>
              <w:t>6.</w:t>
            </w:r>
          </w:p>
        </w:tc>
        <w:tc>
          <w:tcPr>
            <w:tcW w:w="9308" w:type="dxa"/>
          </w:tcPr>
          <w:p w:rsidR="00AA4479" w:rsidRPr="00BA7F00" w:rsidRDefault="00AA4479" w:rsidP="00325E26">
            <w:pPr>
              <w:outlineLvl w:val="1"/>
              <w:rPr>
                <w:rFonts w:asciiTheme="majorHAnsi" w:hAnsiTheme="majorHAnsi"/>
                <w:b/>
              </w:rPr>
            </w:pPr>
            <w:r w:rsidRPr="00BA7F00">
              <w:rPr>
                <w:rFonts w:asciiTheme="majorHAnsi" w:hAnsiTheme="majorHAnsi"/>
                <w:b/>
              </w:rPr>
              <w:t>Порядок подведения результатов проведения открытых торгов и признания открытых торгов несостоявшимися.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6.1.</w:t>
            </w:r>
          </w:p>
        </w:tc>
        <w:tc>
          <w:tcPr>
            <w:tcW w:w="9308" w:type="dxa"/>
          </w:tcPr>
          <w:p w:rsidR="00AA4479" w:rsidRPr="00BA7F00" w:rsidRDefault="00AA4479" w:rsidP="00325E26">
            <w:pPr>
              <w:ind w:firstLine="540"/>
              <w:jc w:val="both"/>
              <w:rPr>
                <w:rFonts w:asciiTheme="majorHAnsi" w:hAnsiTheme="majorHAnsi"/>
              </w:rPr>
            </w:pPr>
            <w:r w:rsidRPr="00BA7F00">
              <w:rPr>
                <w:rFonts w:asciiTheme="majorHAnsi" w:hAnsiTheme="majorHAnsi"/>
              </w:rPr>
              <w:t xml:space="preserve">По результатам проведения открытых торгов оператор электронной площадки с помощью программных средств электронной площадки в течение 2 (Двух) часов после окончания открытых торгов составляет протокол о результатах проведения торгов и направляет его организатору торгов для утверждения. </w:t>
            </w:r>
          </w:p>
          <w:p w:rsidR="00AA4479" w:rsidRPr="00BA7F00" w:rsidRDefault="00AA4479" w:rsidP="00325E26">
            <w:pPr>
              <w:ind w:firstLine="540"/>
              <w:jc w:val="both"/>
              <w:rPr>
                <w:rFonts w:asciiTheme="majorHAnsi" w:hAnsiTheme="majorHAnsi"/>
              </w:rPr>
            </w:pPr>
            <w:r w:rsidRPr="00BA7F00">
              <w:rPr>
                <w:rFonts w:asciiTheme="majorHAnsi" w:hAnsiTheme="majorHAnsi"/>
              </w:rPr>
              <w:t>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6.2.</w:t>
            </w:r>
          </w:p>
        </w:tc>
        <w:tc>
          <w:tcPr>
            <w:tcW w:w="9308" w:type="dxa"/>
          </w:tcPr>
          <w:p w:rsidR="00AA4479" w:rsidRPr="00BA7F00" w:rsidRDefault="00AA4479" w:rsidP="00325E26">
            <w:pPr>
              <w:ind w:firstLine="540"/>
              <w:jc w:val="both"/>
              <w:rPr>
                <w:rFonts w:asciiTheme="majorHAnsi" w:hAnsiTheme="majorHAnsi"/>
              </w:rPr>
            </w:pPr>
            <w:r w:rsidRPr="00BA7F00">
              <w:rPr>
                <w:rFonts w:asciiTheme="majorHAnsi" w:hAnsiTheme="majorHAnsi"/>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AA4479" w:rsidRPr="00BA7F00" w:rsidRDefault="00AA4479" w:rsidP="00325E26">
            <w:pPr>
              <w:ind w:firstLine="540"/>
              <w:jc w:val="both"/>
              <w:rPr>
                <w:rFonts w:asciiTheme="majorHAnsi" w:hAnsiTheme="majorHAnsi"/>
              </w:rPr>
            </w:pPr>
            <w:r w:rsidRPr="00BA7F00">
              <w:rPr>
                <w:rFonts w:asciiTheme="majorHAnsi" w:hAnsiTheme="majorHAnsi"/>
              </w:rPr>
              <w:t>В протоколе о результатах проведения открытых торгов указываются:</w:t>
            </w:r>
          </w:p>
          <w:p w:rsidR="00AA4479" w:rsidRPr="00BA7F00" w:rsidRDefault="00AA4479" w:rsidP="00325E26">
            <w:pPr>
              <w:ind w:firstLine="540"/>
              <w:jc w:val="both"/>
              <w:rPr>
                <w:rFonts w:asciiTheme="majorHAnsi" w:hAnsiTheme="majorHAnsi"/>
              </w:rPr>
            </w:pPr>
            <w:r w:rsidRPr="00BA7F00">
              <w:rPr>
                <w:rFonts w:asciiTheme="majorHAnsi" w:hAnsiTheme="majorHAnsi"/>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AA4479" w:rsidRPr="00BA7F00" w:rsidRDefault="00AA4479" w:rsidP="00325E26">
            <w:pPr>
              <w:ind w:firstLine="540"/>
              <w:jc w:val="both"/>
              <w:rPr>
                <w:rFonts w:asciiTheme="majorHAnsi" w:hAnsiTheme="majorHAnsi"/>
              </w:rPr>
            </w:pPr>
            <w:r w:rsidRPr="00BA7F00">
              <w:rPr>
                <w:rFonts w:asciiTheme="majorHAnsi" w:hAnsiTheme="majorHAnsi"/>
              </w:rPr>
              <w:t>б) результаты рассмотрения предложений о цене имущества должника, представленных участниками торгов;</w:t>
            </w:r>
          </w:p>
          <w:p w:rsidR="00AA4479" w:rsidRPr="00BA7F00" w:rsidRDefault="00AA4479" w:rsidP="00325E26">
            <w:pPr>
              <w:ind w:firstLine="540"/>
              <w:jc w:val="both"/>
              <w:rPr>
                <w:rFonts w:asciiTheme="majorHAnsi" w:hAnsiTheme="majorHAnsi"/>
              </w:rPr>
            </w:pPr>
            <w:r w:rsidRPr="00BA7F00">
              <w:rPr>
                <w:rFonts w:asciiTheme="majorHAnsi" w:hAnsiTheme="majorHAnsi"/>
              </w:rPr>
              <w:t>в)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в ходе торгов;</w:t>
            </w:r>
          </w:p>
          <w:p w:rsidR="00AA4479" w:rsidRPr="00BA7F00" w:rsidRDefault="00AA4479" w:rsidP="00325E26">
            <w:pPr>
              <w:ind w:firstLine="540"/>
              <w:jc w:val="both"/>
              <w:rPr>
                <w:rFonts w:asciiTheme="majorHAnsi" w:hAnsiTheme="majorHAnsi"/>
              </w:rPr>
            </w:pPr>
            <w:r w:rsidRPr="00BA7F00">
              <w:rPr>
                <w:rFonts w:asciiTheme="majorHAnsi" w:hAnsiTheme="majorHAnsi"/>
              </w:rPr>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AA4479" w:rsidRPr="00BA7F00" w:rsidRDefault="00AA4479" w:rsidP="00325E26">
            <w:pPr>
              <w:ind w:firstLine="540"/>
              <w:jc w:val="both"/>
              <w:rPr>
                <w:rFonts w:asciiTheme="majorHAnsi" w:hAnsiTheme="majorHAnsi"/>
              </w:rPr>
            </w:pPr>
            <w:r w:rsidRPr="00BA7F00">
              <w:rPr>
                <w:rFonts w:asciiTheme="majorHAnsi" w:hAnsiTheme="majorHAnsi"/>
              </w:rPr>
              <w:t>д) обоснование принятого организатором торгов решения о признании участника торгов победителем.</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6.3.</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6.4.</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 xml:space="preserve">Суммы внесенных заявителями задатков возвращаются всем заявителям, за исключением победителя торгов, в течение пяти рабочих дней со дня подписания </w:t>
            </w:r>
            <w:r w:rsidRPr="00BA7F00">
              <w:rPr>
                <w:rFonts w:asciiTheme="majorHAnsi" w:hAnsiTheme="majorHAnsi"/>
              </w:rPr>
              <w:lastRenderedPageBreak/>
              <w:t>протокола о результатах проведения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lastRenderedPageBreak/>
              <w:t>6.5.</w:t>
            </w:r>
          </w:p>
        </w:tc>
        <w:tc>
          <w:tcPr>
            <w:tcW w:w="9308" w:type="dxa"/>
          </w:tcPr>
          <w:p w:rsidR="00AA4479" w:rsidRPr="00BA7F00" w:rsidRDefault="00AA4479" w:rsidP="00325E26">
            <w:pPr>
              <w:ind w:firstLine="540"/>
              <w:jc w:val="both"/>
              <w:rPr>
                <w:rFonts w:asciiTheme="majorHAnsi" w:hAnsiTheme="majorHAnsi"/>
              </w:rPr>
            </w:pPr>
            <w:r w:rsidRPr="00BA7F00">
              <w:rPr>
                <w:rFonts w:asciiTheme="majorHAnsi" w:hAnsiTheme="majorHAnsi"/>
              </w:rPr>
              <w:t>В течение 30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6.6.</w:t>
            </w:r>
          </w:p>
        </w:tc>
        <w:tc>
          <w:tcPr>
            <w:tcW w:w="9308" w:type="dxa"/>
          </w:tcPr>
          <w:p w:rsidR="00AA4479" w:rsidRPr="00BA7F00" w:rsidRDefault="00AA4479" w:rsidP="00176DA2">
            <w:pPr>
              <w:ind w:firstLine="539"/>
              <w:jc w:val="both"/>
              <w:rPr>
                <w:rFonts w:asciiTheme="majorHAnsi" w:hAnsiTheme="majorHAnsi"/>
              </w:rPr>
            </w:pPr>
            <w:r w:rsidRPr="00BA7F00">
              <w:rPr>
                <w:rFonts w:asciiTheme="majorHAnsi" w:hAnsiTheme="majorHAnsi"/>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w:t>
            </w:r>
            <w:r w:rsidR="00E2602F">
              <w:rPr>
                <w:rFonts w:asciiTheme="majorHAnsi" w:hAnsiTheme="majorHAnsi"/>
              </w:rPr>
              <w:t xml:space="preserve"> </w:t>
            </w:r>
            <w:r w:rsidRPr="00BA7F00">
              <w:rPr>
                <w:rFonts w:asciiTheme="majorHAnsi" w:hAnsiTheme="majorHAnsi"/>
              </w:rPr>
              <w:t xml:space="preserve">организатор торгов обязан опубликовать сообщение о результатах проведения торгов в порядке статьи 28 Федерального закона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00176DA2">
              <w:rPr>
                <w:rFonts w:asciiTheme="majorHAnsi" w:hAnsiTheme="majorHAnsi"/>
              </w:rPr>
              <w:t>.</w:t>
            </w:r>
            <w:r w:rsidRPr="00BA7F00">
              <w:rPr>
                <w:rFonts w:asciiTheme="majorHAnsi" w:hAnsiTheme="majorHAnsi"/>
              </w:rPr>
              <w:t xml:space="preserve">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а также сведения о предложенной победителем цене имущества.</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6.7.</w:t>
            </w:r>
          </w:p>
        </w:tc>
        <w:tc>
          <w:tcPr>
            <w:tcW w:w="9308" w:type="dxa"/>
          </w:tcPr>
          <w:p w:rsidR="00AA4479" w:rsidRPr="00BA7F00" w:rsidRDefault="00AA4479" w:rsidP="00325E26">
            <w:pPr>
              <w:ind w:firstLine="540"/>
              <w:jc w:val="both"/>
              <w:rPr>
                <w:rFonts w:asciiTheme="majorHAnsi" w:hAnsiTheme="majorHAnsi"/>
              </w:rPr>
            </w:pPr>
            <w:r w:rsidRPr="00BA7F00">
              <w:rPr>
                <w:rFonts w:asciiTheme="majorHAnsi" w:hAnsiTheme="majorHAnsi"/>
              </w:rPr>
              <w:t>В течение 2 (Двух) рабочих дней с даты подписания протокола о результатах проведения торгов организатор торгов направляет победителю торгов  копию этого протокола. В течение 5 (Пяти) дней с даты подписания этого протокола организатор торгов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6.8.</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6.9.</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7.</w:t>
            </w:r>
          </w:p>
        </w:tc>
        <w:tc>
          <w:tcPr>
            <w:tcW w:w="9308" w:type="dxa"/>
          </w:tcPr>
          <w:p w:rsidR="00AA4479" w:rsidRPr="00BA7F00" w:rsidRDefault="00AA4479" w:rsidP="00D470DE">
            <w:pPr>
              <w:shd w:val="clear" w:color="auto" w:fill="FFFFFF"/>
              <w:rPr>
                <w:rFonts w:asciiTheme="majorHAnsi" w:hAnsiTheme="majorHAnsi"/>
                <w:b/>
                <w:snapToGrid w:val="0"/>
              </w:rPr>
            </w:pPr>
            <w:r w:rsidRPr="00BA7F00">
              <w:rPr>
                <w:rFonts w:asciiTheme="majorHAnsi" w:hAnsiTheme="majorHAnsi"/>
                <w:b/>
                <w:snapToGrid w:val="0"/>
              </w:rPr>
              <w:t>Порядок проведения повторных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7.1.</w:t>
            </w:r>
          </w:p>
        </w:tc>
        <w:tc>
          <w:tcPr>
            <w:tcW w:w="9308" w:type="dxa"/>
          </w:tcPr>
          <w:p w:rsidR="00AA4479" w:rsidRDefault="00AA4479" w:rsidP="00325E26">
            <w:pPr>
              <w:ind w:firstLine="539"/>
              <w:jc w:val="both"/>
              <w:rPr>
                <w:rFonts w:asciiTheme="majorHAnsi" w:hAnsiTheme="majorHAnsi"/>
              </w:rPr>
            </w:pPr>
            <w:r w:rsidRPr="00BA7F00">
              <w:rPr>
                <w:rFonts w:asciiTheme="majorHAnsi" w:hAnsiTheme="majorHAnsi"/>
              </w:rPr>
              <w:t xml:space="preserve">В случае признания торгов несостоявшимися и (или) незаключения договора купли-продажи с единственным участником торгов, а также в случае незаключения договора купли-продажи имущества по результатам торгов конкурсный управляющий в течение двух дней после принятия  решения о признании торгов несостоявшимися, либо после окончания срока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имущества. </w:t>
            </w:r>
          </w:p>
          <w:p w:rsidR="00AA4479" w:rsidRPr="00BA7F00" w:rsidRDefault="00AA4479" w:rsidP="00325E26">
            <w:pPr>
              <w:ind w:firstLine="539"/>
              <w:jc w:val="both"/>
              <w:rPr>
                <w:rFonts w:asciiTheme="majorHAnsi" w:hAnsiTheme="majorHAnsi"/>
              </w:rPr>
            </w:pPr>
            <w:r w:rsidRPr="00BA7F00">
              <w:rPr>
                <w:rFonts w:asciiTheme="majorHAnsi" w:hAnsiTheme="majorHAnsi"/>
              </w:rPr>
              <w:t>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rsidR="00AA4479" w:rsidRPr="00BA7F00" w:rsidRDefault="00AA4479" w:rsidP="00325E26">
            <w:pPr>
              <w:ind w:firstLine="539"/>
              <w:jc w:val="both"/>
              <w:rPr>
                <w:rFonts w:asciiTheme="majorHAnsi" w:hAnsiTheme="majorHAnsi"/>
              </w:rPr>
            </w:pPr>
            <w:r w:rsidRPr="00BA7F00">
              <w:rPr>
                <w:rFonts w:asciiTheme="majorHAnsi" w:hAnsiTheme="majorHAnsi"/>
              </w:rPr>
              <w:t>Повторные торги проводятся в порядке, установленном настоящим Положением для организации и проведения первых торгов, а также Законом о банкротстве.</w:t>
            </w:r>
          </w:p>
          <w:p w:rsidR="00AA4479" w:rsidRPr="00BA7F00" w:rsidRDefault="000E19E5" w:rsidP="00325E26">
            <w:pPr>
              <w:ind w:firstLine="539"/>
              <w:jc w:val="both"/>
              <w:rPr>
                <w:rFonts w:asciiTheme="majorHAnsi" w:hAnsiTheme="majorHAnsi"/>
              </w:rPr>
            </w:pPr>
            <w:r>
              <w:rPr>
                <w:rFonts w:asciiTheme="majorHAnsi" w:hAnsiTheme="majorHAnsi"/>
              </w:rPr>
              <w:t>Торги проводя</w:t>
            </w:r>
            <w:r w:rsidR="00AA4479" w:rsidRPr="00BA7F00">
              <w:rPr>
                <w:rFonts w:asciiTheme="majorHAnsi" w:hAnsiTheme="majorHAnsi"/>
              </w:rPr>
              <w:t xml:space="preserve">тся на электронной торговой площадке в соответствии с Порядком проведения открытых торгов путем повышения начальной цены продажи имущества на </w:t>
            </w:r>
            <w:r w:rsidR="00AA4479">
              <w:rPr>
                <w:rFonts w:asciiTheme="majorHAnsi" w:hAnsiTheme="majorHAnsi"/>
              </w:rPr>
              <w:t>«</w:t>
            </w:r>
            <w:r w:rsidR="00AA4479" w:rsidRPr="00BA7F00">
              <w:rPr>
                <w:rFonts w:asciiTheme="majorHAnsi" w:hAnsiTheme="majorHAnsi"/>
              </w:rPr>
              <w:t>шаг аукциона</w:t>
            </w:r>
            <w:r w:rsidR="00AA4479">
              <w:rPr>
                <w:rFonts w:asciiTheme="majorHAnsi" w:hAnsiTheme="majorHAnsi"/>
              </w:rPr>
              <w:t>»</w:t>
            </w:r>
            <w:r w:rsidR="00AA4479" w:rsidRPr="00BA7F00">
              <w:rPr>
                <w:rFonts w:asciiTheme="majorHAnsi" w:hAnsiTheme="majorHAnsi"/>
              </w:rPr>
              <w:t xml:space="preserve">, который устанавливается организатором торгов в размере, установленном пунктом </w:t>
            </w:r>
            <w:r w:rsidR="00AA4479" w:rsidRPr="00AA4479">
              <w:rPr>
                <w:rFonts w:asciiTheme="majorHAnsi" w:hAnsiTheme="majorHAnsi"/>
              </w:rPr>
              <w:t>1.1.9</w:t>
            </w:r>
            <w:r w:rsidR="00AA4479" w:rsidRPr="00BA7F00">
              <w:rPr>
                <w:rFonts w:asciiTheme="majorHAnsi" w:hAnsiTheme="majorHAnsi"/>
              </w:rPr>
              <w:t xml:space="preserve"> настоящего Положения.</w:t>
            </w:r>
          </w:p>
          <w:p w:rsidR="00AA4479" w:rsidRPr="00BA7F00" w:rsidRDefault="00AA4479" w:rsidP="00325E26">
            <w:pPr>
              <w:ind w:firstLine="539"/>
              <w:jc w:val="both"/>
              <w:rPr>
                <w:rFonts w:asciiTheme="majorHAnsi" w:hAnsiTheme="majorHAnsi"/>
              </w:rPr>
            </w:pPr>
            <w:r w:rsidRPr="00BA7F00">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 задаток в размере, установленном пунктом 1.</w:t>
            </w:r>
            <w:r>
              <w:rPr>
                <w:rFonts w:asciiTheme="majorHAnsi" w:hAnsiTheme="majorHAnsi"/>
              </w:rPr>
              <w:t>1.8.</w:t>
            </w:r>
            <w:r w:rsidRPr="00BA7F00">
              <w:rPr>
                <w:rFonts w:asciiTheme="majorHAnsi" w:hAnsiTheme="majorHAnsi"/>
              </w:rPr>
              <w:t xml:space="preserve"> настоящего Положения.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7.2.</w:t>
            </w:r>
          </w:p>
        </w:tc>
        <w:tc>
          <w:tcPr>
            <w:tcW w:w="9308" w:type="dxa"/>
          </w:tcPr>
          <w:p w:rsidR="00AA4479" w:rsidRPr="00BA7F00" w:rsidRDefault="00AA4479" w:rsidP="00325E26">
            <w:pPr>
              <w:ind w:firstLine="567"/>
              <w:jc w:val="both"/>
              <w:rPr>
                <w:rFonts w:asciiTheme="majorHAnsi" w:hAnsiTheme="majorHAnsi"/>
              </w:rPr>
            </w:pPr>
            <w:r w:rsidRPr="00BA7F00">
              <w:rPr>
                <w:rFonts w:asciiTheme="majorHAnsi" w:hAnsiTheme="majorHAnsi"/>
              </w:rPr>
              <w:t>В случае признания несостоявшимися повторных торгов наступают последствия, предусмотренные разделом 8 настоящего Положения.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8.</w:t>
            </w:r>
          </w:p>
        </w:tc>
        <w:tc>
          <w:tcPr>
            <w:tcW w:w="9308" w:type="dxa"/>
          </w:tcPr>
          <w:p w:rsidR="00AA4479" w:rsidRPr="00BA7F00" w:rsidRDefault="00AA4479" w:rsidP="00D470DE">
            <w:pPr>
              <w:rPr>
                <w:rFonts w:asciiTheme="majorHAnsi" w:hAnsiTheme="majorHAnsi"/>
              </w:rPr>
            </w:pPr>
            <w:r w:rsidRPr="00BA7F00">
              <w:rPr>
                <w:rFonts w:asciiTheme="majorHAnsi" w:hAnsiTheme="majorHAnsi"/>
                <w:b/>
                <w:bCs/>
              </w:rPr>
              <w:t>Порядок проведения торгов посредством публичного предложения.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8.1.</w:t>
            </w:r>
          </w:p>
        </w:tc>
        <w:tc>
          <w:tcPr>
            <w:tcW w:w="9308" w:type="dxa"/>
          </w:tcPr>
          <w:p w:rsidR="00AA4479" w:rsidRPr="00BA7F00" w:rsidRDefault="00AA4479" w:rsidP="00325E26">
            <w:pPr>
              <w:autoSpaceDE w:val="0"/>
              <w:autoSpaceDN w:val="0"/>
              <w:adjustRightInd w:val="0"/>
              <w:ind w:firstLine="540"/>
              <w:jc w:val="both"/>
              <w:rPr>
                <w:rFonts w:asciiTheme="majorHAnsi" w:hAnsiTheme="majorHAnsi"/>
              </w:rPr>
            </w:pPr>
            <w:r w:rsidRPr="00BA7F00">
              <w:rPr>
                <w:rFonts w:asciiTheme="majorHAnsi" w:hAnsiTheme="majorHAnsi" w:cs="Calibri"/>
              </w:rPr>
              <w:t xml:space="preserve">В случае, если повторные торги по продаже имущества должника признаны несостоявшимися или договор купли-продажи не был заключен с их единственным </w:t>
            </w:r>
            <w:r w:rsidRPr="00BA7F00">
              <w:rPr>
                <w:rFonts w:asciiTheme="majorHAnsi" w:hAnsiTheme="majorHAnsi" w:cs="Calibri"/>
              </w:rPr>
              <w:lastRenderedPageBreak/>
              <w:t>участником, а также в случае незаключения договора купли-продажи по результатам повторных торгов продаваемое на торгах имущество</w:t>
            </w:r>
            <w:r>
              <w:rPr>
                <w:rFonts w:asciiTheme="majorHAnsi" w:hAnsiTheme="majorHAnsi" w:cs="Calibri"/>
              </w:rPr>
              <w:t xml:space="preserve"> (</w:t>
            </w:r>
            <w:r w:rsidR="00C84960">
              <w:rPr>
                <w:rFonts w:asciiTheme="majorHAnsi" w:hAnsiTheme="majorHAnsi" w:cs="Calibri"/>
              </w:rPr>
              <w:t>п.1.1.3</w:t>
            </w:r>
            <w:r>
              <w:rPr>
                <w:rFonts w:asciiTheme="majorHAnsi" w:hAnsiTheme="majorHAnsi" w:cs="Calibri"/>
              </w:rPr>
              <w:t>)</w:t>
            </w:r>
            <w:r w:rsidRPr="00BA7F00">
              <w:rPr>
                <w:rFonts w:asciiTheme="majorHAnsi" w:hAnsiTheme="majorHAnsi" w:cs="Calibri"/>
              </w:rPr>
              <w:t xml:space="preserve"> должника подлежит продаже посредством публичного предложения.</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lastRenderedPageBreak/>
              <w:t>8.2.</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 xml:space="preserve">Начальная продажная стоимость объектов в публичном предложении устанавливается в размере начальной продажной стоимости объектов на вторых торгах. </w:t>
            </w:r>
          </w:p>
        </w:tc>
      </w:tr>
      <w:tr w:rsidR="00AA4479" w:rsidRPr="00BA7F00" w:rsidTr="000E19E5">
        <w:tc>
          <w:tcPr>
            <w:tcW w:w="1006" w:type="dxa"/>
          </w:tcPr>
          <w:p w:rsidR="00AA4479" w:rsidRPr="00BA7F00" w:rsidRDefault="00AA4479" w:rsidP="00325E26">
            <w:pPr>
              <w:jc w:val="both"/>
              <w:rPr>
                <w:rFonts w:asciiTheme="majorHAnsi" w:hAnsiTheme="majorHAnsi"/>
              </w:rPr>
            </w:pPr>
            <w:r>
              <w:rPr>
                <w:rFonts w:asciiTheme="majorHAnsi" w:hAnsiTheme="majorHAnsi"/>
              </w:rPr>
              <w:t>8.2.1.</w:t>
            </w:r>
          </w:p>
        </w:tc>
        <w:tc>
          <w:tcPr>
            <w:tcW w:w="9308" w:type="dxa"/>
          </w:tcPr>
          <w:p w:rsidR="00AA4479" w:rsidRPr="00BA7F00" w:rsidRDefault="00AA4479" w:rsidP="00325E26">
            <w:pPr>
              <w:ind w:firstLine="539"/>
              <w:jc w:val="both"/>
              <w:rPr>
                <w:rFonts w:asciiTheme="majorHAnsi" w:hAnsiTheme="majorHAnsi"/>
              </w:rPr>
            </w:pPr>
            <w:r>
              <w:rPr>
                <w:rFonts w:asciiTheme="majorHAnsi" w:hAnsiTheme="majorHAnsi"/>
              </w:rPr>
              <w:t xml:space="preserve">Начальная продажная стоимость имущества указанного в п. </w:t>
            </w:r>
            <w:r w:rsidR="00DF5370">
              <w:rPr>
                <w:rFonts w:asciiTheme="majorHAnsi" w:hAnsiTheme="majorHAnsi"/>
              </w:rPr>
              <w:t>1.1.3</w:t>
            </w:r>
            <w:r>
              <w:rPr>
                <w:rFonts w:asciiTheme="majorHAnsi" w:hAnsiTheme="majorHAnsi"/>
              </w:rPr>
              <w:t xml:space="preserve"> настоящего положения </w:t>
            </w:r>
            <w:r w:rsidRPr="00BA7F00">
              <w:rPr>
                <w:rFonts w:asciiTheme="majorHAnsi" w:hAnsiTheme="majorHAnsi"/>
              </w:rPr>
              <w:t xml:space="preserve">устанавливается в размере </w:t>
            </w:r>
            <w:r w:rsidR="00C84960">
              <w:rPr>
                <w:rFonts w:asciiTheme="majorHAnsi" w:hAnsiTheme="majorHAnsi"/>
              </w:rPr>
              <w:t>указанном в пункте 1.1.7</w:t>
            </w:r>
            <w:r>
              <w:rPr>
                <w:rFonts w:asciiTheme="majorHAnsi" w:hAnsiTheme="majorHAnsi"/>
              </w:rPr>
              <w:t xml:space="preserve"> Положения. </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8.3.</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Для целей настоящего Положения под сроком, по истечении которого последовательно снижается начальная цена при торгах посредством публичного предложения (интервалом снижения стоимости в публичном предложении), понима</w:t>
            </w:r>
            <w:r>
              <w:rPr>
                <w:rFonts w:asciiTheme="majorHAnsi" w:hAnsiTheme="majorHAnsi"/>
              </w:rPr>
              <w:t>ется срок, указанный в п. 1.1.10</w:t>
            </w:r>
            <w:r w:rsidRPr="00BA7F00">
              <w:rPr>
                <w:rFonts w:asciiTheme="majorHAnsi" w:hAnsiTheme="majorHAnsi"/>
              </w:rPr>
              <w:t>. настоящего Положения. Стоимость принимается по следующей формуле:</w:t>
            </w:r>
          </w:p>
          <w:p w:rsidR="00AA4479" w:rsidRPr="00BA7F00" w:rsidRDefault="00AA4479" w:rsidP="00325E26">
            <w:pPr>
              <w:ind w:firstLine="539"/>
              <w:jc w:val="both"/>
              <w:rPr>
                <w:rFonts w:asciiTheme="majorHAnsi" w:hAnsiTheme="majorHAnsi"/>
              </w:rPr>
            </w:pPr>
            <w:r w:rsidRPr="00BA7F00">
              <w:rPr>
                <w:rFonts w:asciiTheme="majorHAnsi" w:hAnsiTheme="majorHAnsi"/>
              </w:rPr>
              <w:t>ЦенаИнт = ЦенаПредИнт - %сниж, где</w:t>
            </w:r>
          </w:p>
          <w:p w:rsidR="00AA4479" w:rsidRPr="00BA7F00" w:rsidRDefault="00AA4479" w:rsidP="00325E26">
            <w:pPr>
              <w:ind w:firstLine="539"/>
              <w:jc w:val="both"/>
              <w:rPr>
                <w:rFonts w:asciiTheme="majorHAnsi" w:hAnsiTheme="majorHAnsi"/>
              </w:rPr>
            </w:pPr>
            <w:r w:rsidRPr="00BA7F00">
              <w:rPr>
                <w:rFonts w:asciiTheme="majorHAnsi" w:hAnsiTheme="majorHAnsi"/>
              </w:rPr>
              <w:t xml:space="preserve">ЦенаИнт – цена на соответствующем интервале снижения, </w:t>
            </w:r>
          </w:p>
          <w:p w:rsidR="00AA4479" w:rsidRPr="00BA7F00" w:rsidRDefault="00AA4479" w:rsidP="00325E26">
            <w:pPr>
              <w:ind w:firstLine="539"/>
              <w:jc w:val="both"/>
              <w:rPr>
                <w:rFonts w:asciiTheme="majorHAnsi" w:hAnsiTheme="majorHAnsi"/>
              </w:rPr>
            </w:pPr>
            <w:r w:rsidRPr="00BA7F00">
              <w:rPr>
                <w:rFonts w:asciiTheme="majorHAnsi" w:hAnsiTheme="majorHAnsi"/>
              </w:rPr>
              <w:t>ЦенаПредИнт – цена на предыдущем интервале снижения публичного предложения,</w:t>
            </w:r>
          </w:p>
          <w:p w:rsidR="00AA4479" w:rsidRPr="00BA7F00" w:rsidRDefault="00AA4479" w:rsidP="00325E26">
            <w:pPr>
              <w:ind w:firstLine="539"/>
              <w:jc w:val="both"/>
              <w:rPr>
                <w:rFonts w:asciiTheme="majorHAnsi" w:hAnsiTheme="majorHAnsi"/>
              </w:rPr>
            </w:pPr>
            <w:r w:rsidRPr="00BA7F00">
              <w:rPr>
                <w:rFonts w:asciiTheme="majorHAnsi" w:hAnsiTheme="majorHAnsi"/>
              </w:rPr>
              <w:t>%сниж – процент снижения на интервале (процент определяется в сумме по отношению к начальной продажной цене).</w:t>
            </w:r>
          </w:p>
          <w:p w:rsidR="00AA4479" w:rsidRPr="00BA7F00" w:rsidRDefault="00AA4479" w:rsidP="00325E26">
            <w:pPr>
              <w:ind w:firstLine="539"/>
              <w:jc w:val="both"/>
              <w:rPr>
                <w:rFonts w:asciiTheme="majorHAnsi" w:hAnsiTheme="majorHAnsi"/>
              </w:rPr>
            </w:pPr>
            <w:r w:rsidRPr="00BA7F00">
              <w:rPr>
                <w:rFonts w:asciiTheme="majorHAnsi" w:hAnsiTheme="majorHAnsi"/>
              </w:rPr>
              <w:t>Таким образом, цена на интервале публичного предложения определяется как цена на предыдущем интервале за вычетом процента снижения от начальной продажной цены</w:t>
            </w:r>
            <w:r w:rsidR="000E19E5">
              <w:rPr>
                <w:rFonts w:asciiTheme="majorHAnsi" w:hAnsiTheme="majorHAnsi"/>
              </w:rPr>
              <w:t>.</w:t>
            </w:r>
          </w:p>
          <w:p w:rsidR="00AA4479" w:rsidRPr="00BA7F00" w:rsidRDefault="00AA4479" w:rsidP="00325E26">
            <w:pPr>
              <w:ind w:firstLine="539"/>
              <w:jc w:val="both"/>
              <w:rPr>
                <w:rFonts w:asciiTheme="majorHAnsi" w:hAnsiTheme="majorHAnsi"/>
              </w:rPr>
            </w:pPr>
            <w:r w:rsidRPr="00BA7F00">
              <w:rPr>
                <w:rFonts w:asciiTheme="majorHAnsi" w:hAnsiTheme="majorHAnsi"/>
              </w:rPr>
              <w:t xml:space="preserve">В первом интервале цена определяется в размере начальной продажной стоимости на </w:t>
            </w:r>
            <w:r w:rsidR="007D575C">
              <w:rPr>
                <w:rFonts w:asciiTheme="majorHAnsi" w:hAnsiTheme="majorHAnsi"/>
              </w:rPr>
              <w:t>повторных</w:t>
            </w:r>
            <w:r w:rsidR="007E4ACE">
              <w:rPr>
                <w:rFonts w:asciiTheme="majorHAnsi" w:hAnsiTheme="majorHAnsi"/>
              </w:rPr>
              <w:t xml:space="preserve"> торгах</w:t>
            </w:r>
          </w:p>
          <w:p w:rsidR="00AA4479" w:rsidRPr="00BA7F00" w:rsidRDefault="00AA4479" w:rsidP="00325E26">
            <w:pPr>
              <w:ind w:firstLine="539"/>
              <w:jc w:val="both"/>
              <w:rPr>
                <w:rFonts w:asciiTheme="majorHAnsi" w:hAnsiTheme="majorHAnsi"/>
              </w:rPr>
            </w:pPr>
            <w:r w:rsidRPr="00BA7F00">
              <w:rPr>
                <w:rFonts w:asciiTheme="majorHAnsi" w:hAnsiTheme="majorHAnsi"/>
              </w:rPr>
              <w:t>На втором интервале процент снижения составляе</w:t>
            </w:r>
            <w:r>
              <w:rPr>
                <w:rFonts w:asciiTheme="majorHAnsi" w:hAnsiTheme="majorHAnsi"/>
              </w:rPr>
              <w:t xml:space="preserve">т процент, указанный в п. </w:t>
            </w:r>
            <w:bookmarkStart w:id="0" w:name="_GoBack"/>
            <w:r>
              <w:rPr>
                <w:rFonts w:asciiTheme="majorHAnsi" w:hAnsiTheme="majorHAnsi"/>
              </w:rPr>
              <w:t>1.1.11</w:t>
            </w:r>
            <w:bookmarkEnd w:id="0"/>
            <w:r w:rsidRPr="00BA7F00">
              <w:rPr>
                <w:rFonts w:asciiTheme="majorHAnsi" w:hAnsiTheme="majorHAnsi"/>
              </w:rPr>
              <w:t xml:space="preserve">  настоящего Положения.</w:t>
            </w:r>
          </w:p>
          <w:p w:rsidR="00AA4479" w:rsidRPr="00BA7F00" w:rsidRDefault="00AA4479" w:rsidP="00325E26">
            <w:pPr>
              <w:ind w:firstLine="539"/>
              <w:jc w:val="both"/>
              <w:rPr>
                <w:rFonts w:asciiTheme="majorHAnsi" w:hAnsiTheme="majorHAnsi"/>
              </w:rPr>
            </w:pPr>
            <w:r w:rsidRPr="00BA7F00">
              <w:rPr>
                <w:rFonts w:asciiTheme="majorHAnsi" w:hAnsiTheme="majorHAnsi"/>
              </w:rPr>
              <w:t>На третьем интервале процент снижения составляе</w:t>
            </w:r>
            <w:r>
              <w:rPr>
                <w:rFonts w:asciiTheme="majorHAnsi" w:hAnsiTheme="majorHAnsi"/>
              </w:rPr>
              <w:t>т процент, указанный в п. 1.1.12</w:t>
            </w:r>
            <w:r w:rsidRPr="00BA7F00">
              <w:rPr>
                <w:rFonts w:asciiTheme="majorHAnsi" w:hAnsiTheme="majorHAnsi"/>
              </w:rPr>
              <w:t xml:space="preserve">  настоящего Положения.</w:t>
            </w:r>
          </w:p>
          <w:p w:rsidR="00AA4479" w:rsidRPr="00BA7F00" w:rsidRDefault="00AA4479" w:rsidP="00325E26">
            <w:pPr>
              <w:ind w:firstLine="539"/>
              <w:jc w:val="both"/>
              <w:rPr>
                <w:rFonts w:asciiTheme="majorHAnsi" w:hAnsiTheme="majorHAnsi"/>
              </w:rPr>
            </w:pPr>
            <w:r w:rsidRPr="00BA7F00">
              <w:rPr>
                <w:rFonts w:asciiTheme="majorHAnsi" w:hAnsiTheme="majorHAnsi"/>
              </w:rPr>
              <w:t>На четвертом интервале процент снижения составляе</w:t>
            </w:r>
            <w:r>
              <w:rPr>
                <w:rFonts w:asciiTheme="majorHAnsi" w:hAnsiTheme="majorHAnsi"/>
              </w:rPr>
              <w:t>т процент, указанный в п. 1.1.13</w:t>
            </w:r>
            <w:r w:rsidRPr="00BA7F00">
              <w:rPr>
                <w:rFonts w:asciiTheme="majorHAnsi" w:hAnsiTheme="majorHAnsi"/>
              </w:rPr>
              <w:t xml:space="preserve">  настоящего Положения.</w:t>
            </w:r>
          </w:p>
          <w:p w:rsidR="00AA4479" w:rsidRPr="00BA7F00" w:rsidRDefault="00AA4479" w:rsidP="00325E26">
            <w:pPr>
              <w:ind w:firstLine="539"/>
              <w:jc w:val="both"/>
              <w:rPr>
                <w:rFonts w:asciiTheme="majorHAnsi" w:hAnsiTheme="majorHAnsi"/>
              </w:rPr>
            </w:pPr>
            <w:r w:rsidRPr="00BA7F00">
              <w:rPr>
                <w:rFonts w:asciiTheme="majorHAnsi" w:hAnsiTheme="majorHAnsi"/>
              </w:rPr>
              <w:t>На пятом интервале процент снижения составляе</w:t>
            </w:r>
            <w:r>
              <w:rPr>
                <w:rFonts w:asciiTheme="majorHAnsi" w:hAnsiTheme="majorHAnsi"/>
              </w:rPr>
              <w:t>т процент, указанный в п. 1.1.14</w:t>
            </w:r>
            <w:r w:rsidRPr="00BA7F00">
              <w:rPr>
                <w:rFonts w:asciiTheme="majorHAnsi" w:hAnsiTheme="majorHAnsi"/>
              </w:rPr>
              <w:t xml:space="preserve">  настоящего Положения.</w:t>
            </w:r>
          </w:p>
          <w:p w:rsidR="00AA4479" w:rsidRPr="00BA7F00" w:rsidRDefault="00AA4479" w:rsidP="007E4ACE">
            <w:pPr>
              <w:ind w:firstLine="539"/>
              <w:jc w:val="both"/>
              <w:rPr>
                <w:rFonts w:asciiTheme="majorHAnsi" w:hAnsiTheme="majorHAnsi"/>
              </w:rPr>
            </w:pPr>
            <w:r w:rsidRPr="00BA7F00">
              <w:rPr>
                <w:rFonts w:asciiTheme="majorHAnsi" w:hAnsiTheme="majorHAnsi"/>
              </w:rPr>
              <w:t>На шестом интервале процент снижения составляе</w:t>
            </w:r>
            <w:r>
              <w:rPr>
                <w:rFonts w:asciiTheme="majorHAnsi" w:hAnsiTheme="majorHAnsi"/>
              </w:rPr>
              <w:t>т процент, указанный в п. 1.1.15</w:t>
            </w:r>
            <w:r w:rsidRPr="00BA7F00">
              <w:rPr>
                <w:rFonts w:asciiTheme="majorHAnsi" w:hAnsiTheme="majorHAnsi"/>
              </w:rPr>
              <w:t xml:space="preserve">  настоящего Положения.</w:t>
            </w:r>
          </w:p>
        </w:tc>
      </w:tr>
      <w:tr w:rsidR="00AA4479" w:rsidRPr="00BA7F00" w:rsidTr="000E19E5">
        <w:tc>
          <w:tcPr>
            <w:tcW w:w="1006" w:type="dxa"/>
          </w:tcPr>
          <w:p w:rsidR="00AA4479" w:rsidRPr="00BA7F00" w:rsidRDefault="00AA4479" w:rsidP="00325E26">
            <w:pPr>
              <w:jc w:val="both"/>
              <w:rPr>
                <w:rFonts w:asciiTheme="majorHAnsi" w:hAnsiTheme="majorHAnsi"/>
                <w:b/>
              </w:rPr>
            </w:pPr>
            <w:r w:rsidRPr="00BA7F00">
              <w:rPr>
                <w:rFonts w:asciiTheme="majorHAnsi" w:hAnsiTheme="majorHAnsi"/>
                <w:b/>
              </w:rPr>
              <w:t>9.</w:t>
            </w:r>
          </w:p>
        </w:tc>
        <w:tc>
          <w:tcPr>
            <w:tcW w:w="9308" w:type="dxa"/>
          </w:tcPr>
          <w:p w:rsidR="00AA4479" w:rsidRPr="00BA7F00" w:rsidRDefault="00AA4479" w:rsidP="00325E26">
            <w:pPr>
              <w:jc w:val="center"/>
              <w:rPr>
                <w:rFonts w:asciiTheme="majorHAnsi" w:hAnsiTheme="majorHAnsi"/>
              </w:rPr>
            </w:pPr>
            <w:r w:rsidRPr="00BA7F00">
              <w:rPr>
                <w:rFonts w:asciiTheme="majorHAnsi" w:hAnsiTheme="majorHAnsi"/>
                <w:b/>
                <w:bCs/>
              </w:rPr>
              <w:t>Оформление прав собственности на предмет торгов и расчеты с Участниками.</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9.1.</w:t>
            </w:r>
          </w:p>
        </w:tc>
        <w:tc>
          <w:tcPr>
            <w:tcW w:w="9308" w:type="dxa"/>
          </w:tcPr>
          <w:p w:rsidR="00AA4479" w:rsidRPr="00BA7F00" w:rsidRDefault="00AA4479" w:rsidP="00325E26">
            <w:pPr>
              <w:ind w:firstLine="539"/>
              <w:jc w:val="both"/>
              <w:rPr>
                <w:rFonts w:asciiTheme="majorHAnsi" w:hAnsiTheme="majorHAnsi"/>
              </w:rPr>
            </w:pPr>
            <w:r w:rsidRPr="00BA7F00">
              <w:rPr>
                <w:rFonts w:asciiTheme="majorHAnsi" w:hAnsiTheme="majorHAnsi"/>
              </w:rPr>
              <w:t xml:space="preserve">Продажа имущества оформляется договором купли-продажи имущества, который заключает конкурсный управляющий с победителем торгов. Регистрация перехода права собственности к покупателю осуществляется силами и средствами покупателя. Регистрация перехода права собственности к покупателю, а также передача имущества осуществляется только после полного поступления средств по договору купли-продажи. </w:t>
            </w:r>
          </w:p>
          <w:p w:rsidR="00AA4479" w:rsidRPr="00BA7F00" w:rsidRDefault="00AA4479" w:rsidP="00325E26">
            <w:pPr>
              <w:ind w:firstLine="539"/>
              <w:jc w:val="both"/>
              <w:rPr>
                <w:rFonts w:asciiTheme="majorHAnsi" w:hAnsiTheme="majorHAnsi"/>
              </w:rPr>
            </w:pPr>
            <w:r w:rsidRPr="00BA7F00">
              <w:rPr>
                <w:rFonts w:asciiTheme="majorHAnsi" w:hAnsiTheme="majorHAnsi"/>
              </w:rPr>
              <w:t>Существенными  условиями договора купли-продажи имущества являются:</w:t>
            </w:r>
          </w:p>
          <w:p w:rsidR="00AA4479" w:rsidRPr="00BA7F00" w:rsidRDefault="00AA4479" w:rsidP="00325E26">
            <w:pPr>
              <w:ind w:left="851" w:hanging="142"/>
              <w:jc w:val="both"/>
              <w:rPr>
                <w:rFonts w:asciiTheme="majorHAnsi" w:hAnsiTheme="majorHAnsi"/>
              </w:rPr>
            </w:pPr>
            <w:r w:rsidRPr="00BA7F00">
              <w:rPr>
                <w:rFonts w:asciiTheme="majorHAnsi" w:hAnsiTheme="majorHAnsi"/>
              </w:rPr>
              <w:t>- сведения об имуществе, его составе, характеристиках, описание имущества;</w:t>
            </w:r>
          </w:p>
          <w:p w:rsidR="00AA4479" w:rsidRPr="00BA7F00" w:rsidRDefault="00AA4479" w:rsidP="00325E26">
            <w:pPr>
              <w:ind w:left="851" w:hanging="142"/>
              <w:jc w:val="both"/>
              <w:rPr>
                <w:rFonts w:asciiTheme="majorHAnsi" w:hAnsiTheme="majorHAnsi"/>
              </w:rPr>
            </w:pPr>
            <w:r w:rsidRPr="00BA7F00">
              <w:rPr>
                <w:rFonts w:asciiTheme="majorHAnsi" w:hAnsiTheme="majorHAnsi"/>
              </w:rPr>
              <w:t>- цена продажи имущества;</w:t>
            </w:r>
          </w:p>
          <w:p w:rsidR="00AA4479" w:rsidRPr="00BA7F00" w:rsidRDefault="00AA4479" w:rsidP="00325E26">
            <w:pPr>
              <w:ind w:left="851" w:hanging="142"/>
              <w:jc w:val="both"/>
              <w:rPr>
                <w:rFonts w:asciiTheme="majorHAnsi" w:hAnsiTheme="majorHAnsi"/>
              </w:rPr>
            </w:pPr>
            <w:r w:rsidRPr="00BA7F00">
              <w:rPr>
                <w:rFonts w:asciiTheme="majorHAnsi" w:hAnsiTheme="majorHAnsi"/>
              </w:rPr>
              <w:t>- порядок и срок передачи имущества покупателю;</w:t>
            </w:r>
          </w:p>
          <w:p w:rsidR="00AA4479" w:rsidRPr="00BA7F00" w:rsidRDefault="00AA4479" w:rsidP="00325E26">
            <w:pPr>
              <w:ind w:left="851" w:hanging="142"/>
              <w:jc w:val="both"/>
              <w:rPr>
                <w:rFonts w:asciiTheme="majorHAnsi" w:hAnsiTheme="majorHAnsi"/>
              </w:rPr>
            </w:pPr>
            <w:r w:rsidRPr="00BA7F00">
              <w:rPr>
                <w:rFonts w:asciiTheme="majorHAnsi" w:hAnsiTheme="majorHAnsi"/>
              </w:rPr>
              <w:t>- право продавца, в случае отсутствия оплаты в установленный срок, расторгнуть договор в одностороннем порядке;</w:t>
            </w:r>
          </w:p>
          <w:p w:rsidR="00AA4479" w:rsidRPr="00BA7F00" w:rsidRDefault="00AA4479" w:rsidP="00325E26">
            <w:pPr>
              <w:ind w:left="851" w:hanging="142"/>
              <w:jc w:val="both"/>
              <w:rPr>
                <w:rFonts w:asciiTheme="majorHAnsi" w:hAnsiTheme="majorHAnsi"/>
              </w:rPr>
            </w:pPr>
            <w:r w:rsidRPr="00BA7F00">
              <w:rPr>
                <w:rFonts w:asciiTheme="majorHAnsi" w:hAnsiTheme="majorHAnsi"/>
              </w:rPr>
              <w:t>- иные предусмотренные законодательством Российской Федерации условия.</w:t>
            </w:r>
          </w:p>
          <w:p w:rsidR="00AA4479" w:rsidRPr="00BA7F00" w:rsidRDefault="00AA4479" w:rsidP="00325E26">
            <w:pPr>
              <w:ind w:firstLine="539"/>
              <w:jc w:val="both"/>
              <w:rPr>
                <w:rFonts w:asciiTheme="majorHAnsi" w:hAnsiTheme="majorHAnsi"/>
              </w:rPr>
            </w:pPr>
            <w:r w:rsidRPr="00BA7F00">
              <w:rPr>
                <w:rFonts w:asciiTheme="majorHAnsi" w:hAnsiTheme="majorHAnsi"/>
              </w:rPr>
              <w:t>При продаже имущества оплата в соответствии с договором купли-продажи  должна быть осуществлена покупателем в течение тридцати дней со дня подписания этого договора. В случае отсутствия оплаты в указанный период, конкурсный управляющий обязан инициировать расторжение договора купли-продажи в течение двух дней.</w:t>
            </w:r>
          </w:p>
          <w:p w:rsidR="00AA4479" w:rsidRPr="00BA7F00" w:rsidRDefault="00AA4479" w:rsidP="00325E26">
            <w:pPr>
              <w:ind w:firstLine="530"/>
              <w:jc w:val="both"/>
              <w:rPr>
                <w:rFonts w:asciiTheme="majorHAnsi" w:hAnsiTheme="majorHAnsi"/>
              </w:rPr>
            </w:pPr>
            <w:r w:rsidRPr="00BA7F00">
              <w:rPr>
                <w:rFonts w:asciiTheme="majorHAnsi" w:hAnsiTheme="majorHAnsi"/>
              </w:rPr>
              <w:t xml:space="preserve">Передача имущества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9.2.</w:t>
            </w:r>
          </w:p>
        </w:tc>
        <w:tc>
          <w:tcPr>
            <w:tcW w:w="9308" w:type="dxa"/>
          </w:tcPr>
          <w:p w:rsidR="00AA4479" w:rsidRPr="00BA7F00" w:rsidRDefault="00AA4479" w:rsidP="00325E26">
            <w:pPr>
              <w:ind w:firstLine="530"/>
              <w:jc w:val="both"/>
              <w:rPr>
                <w:rFonts w:asciiTheme="majorHAnsi" w:hAnsiTheme="majorHAnsi"/>
              </w:rPr>
            </w:pPr>
            <w:r w:rsidRPr="00BA7F00">
              <w:rPr>
                <w:rFonts w:asciiTheme="majorHAnsi" w:hAnsiTheme="majorHAnsi"/>
              </w:rPr>
              <w:t>Денежная сумма, внесенная в качестве задатка участником, не ставшим победителем торгов, возвращается ему Организатором не позднее пяти календарных дней с даты завершения торгов.</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lastRenderedPageBreak/>
              <w:t>10.</w:t>
            </w:r>
          </w:p>
        </w:tc>
        <w:tc>
          <w:tcPr>
            <w:tcW w:w="9308" w:type="dxa"/>
          </w:tcPr>
          <w:p w:rsidR="00AA4479" w:rsidRPr="00BA7F00" w:rsidRDefault="00AA4479" w:rsidP="00325E26">
            <w:pPr>
              <w:jc w:val="center"/>
              <w:rPr>
                <w:rFonts w:asciiTheme="majorHAnsi" w:hAnsiTheme="majorHAnsi"/>
                <w:b/>
                <w:bCs/>
              </w:rPr>
            </w:pPr>
            <w:r w:rsidRPr="00BA7F00">
              <w:rPr>
                <w:rFonts w:asciiTheme="majorHAnsi" w:hAnsiTheme="majorHAnsi"/>
                <w:b/>
                <w:bCs/>
              </w:rPr>
              <w:t>Распределение денежных средств, полученных от продажи имущества.</w:t>
            </w:r>
          </w:p>
        </w:tc>
      </w:tr>
      <w:tr w:rsidR="00AA4479" w:rsidRPr="00BA7F00" w:rsidTr="000E19E5">
        <w:tc>
          <w:tcPr>
            <w:tcW w:w="1006" w:type="dxa"/>
          </w:tcPr>
          <w:p w:rsidR="00AA4479" w:rsidRPr="00BA7F00" w:rsidRDefault="00AA4479" w:rsidP="00325E26">
            <w:pPr>
              <w:jc w:val="both"/>
              <w:rPr>
                <w:rFonts w:asciiTheme="majorHAnsi" w:hAnsiTheme="majorHAnsi"/>
              </w:rPr>
            </w:pPr>
            <w:r w:rsidRPr="00BA7F00">
              <w:rPr>
                <w:rFonts w:asciiTheme="majorHAnsi" w:hAnsiTheme="majorHAnsi"/>
              </w:rPr>
              <w:t>10.1</w:t>
            </w:r>
          </w:p>
        </w:tc>
        <w:tc>
          <w:tcPr>
            <w:tcW w:w="9308" w:type="dxa"/>
          </w:tcPr>
          <w:p w:rsidR="00AA4479" w:rsidRPr="00BA7F00" w:rsidRDefault="00AA4479" w:rsidP="00325E26">
            <w:pPr>
              <w:autoSpaceDE w:val="0"/>
              <w:autoSpaceDN w:val="0"/>
              <w:adjustRightInd w:val="0"/>
              <w:ind w:firstLine="527"/>
              <w:jc w:val="both"/>
              <w:rPr>
                <w:rFonts w:asciiTheme="majorHAnsi" w:hAnsiTheme="majorHAnsi"/>
              </w:rPr>
            </w:pPr>
            <w:r w:rsidRPr="00BA7F00">
              <w:rPr>
                <w:rFonts w:asciiTheme="majorHAnsi" w:hAnsiTheme="majorHAnsi"/>
              </w:rPr>
              <w:t>Денежные средства, в сумме равной цене реализации имущества, поступившие на счет, указанный в договоре купли-продажи, распределяются в соответствии с законодательством Российской Федерации.</w:t>
            </w:r>
          </w:p>
        </w:tc>
      </w:tr>
      <w:tr w:rsidR="00AA4479" w:rsidRPr="00BA7F00" w:rsidTr="000E19E5">
        <w:tc>
          <w:tcPr>
            <w:tcW w:w="1006" w:type="dxa"/>
          </w:tcPr>
          <w:p w:rsidR="00AA4479" w:rsidRPr="00EC7566" w:rsidRDefault="00EC7566" w:rsidP="00325E26">
            <w:pPr>
              <w:jc w:val="both"/>
              <w:rPr>
                <w:rFonts w:asciiTheme="majorHAnsi" w:hAnsiTheme="majorHAnsi"/>
                <w:lang w:val="en-US"/>
              </w:rPr>
            </w:pPr>
            <w:r>
              <w:rPr>
                <w:rFonts w:asciiTheme="majorHAnsi" w:hAnsiTheme="majorHAnsi"/>
                <w:lang w:val="en-US"/>
              </w:rPr>
              <w:t>11.</w:t>
            </w:r>
          </w:p>
        </w:tc>
        <w:tc>
          <w:tcPr>
            <w:tcW w:w="9308" w:type="dxa"/>
          </w:tcPr>
          <w:p w:rsidR="00AA4479" w:rsidRPr="00BA7F00" w:rsidRDefault="00AA4479" w:rsidP="00EC7566">
            <w:pPr>
              <w:jc w:val="both"/>
              <w:rPr>
                <w:rFonts w:asciiTheme="majorHAnsi" w:hAnsiTheme="majorHAnsi"/>
              </w:rPr>
            </w:pPr>
            <w:r w:rsidRPr="00BA7F00">
              <w:rPr>
                <w:rFonts w:asciiTheme="majorHAnsi" w:hAnsiTheme="majorHAnsi"/>
                <w:b/>
              </w:rPr>
              <w:t>Заключительные положения</w:t>
            </w:r>
          </w:p>
        </w:tc>
      </w:tr>
      <w:tr w:rsidR="00AA4479" w:rsidRPr="00BA7F00" w:rsidTr="000E19E5">
        <w:tc>
          <w:tcPr>
            <w:tcW w:w="1006" w:type="dxa"/>
          </w:tcPr>
          <w:p w:rsidR="00AA4479" w:rsidRPr="00BA7F00" w:rsidRDefault="00AA4479" w:rsidP="00325E26">
            <w:pPr>
              <w:jc w:val="both"/>
              <w:rPr>
                <w:rFonts w:asciiTheme="majorHAnsi" w:hAnsiTheme="majorHAnsi"/>
              </w:rPr>
            </w:pPr>
            <w:r>
              <w:rPr>
                <w:rFonts w:asciiTheme="majorHAnsi" w:hAnsiTheme="majorHAnsi"/>
              </w:rPr>
              <w:t>11.1</w:t>
            </w:r>
            <w:r w:rsidRPr="00BA7F00">
              <w:rPr>
                <w:rFonts w:asciiTheme="majorHAnsi" w:hAnsiTheme="majorHAnsi"/>
              </w:rPr>
              <w:t>.</w:t>
            </w:r>
          </w:p>
        </w:tc>
        <w:tc>
          <w:tcPr>
            <w:tcW w:w="9308" w:type="dxa"/>
          </w:tcPr>
          <w:p w:rsidR="00AA4479" w:rsidRPr="00BA7F00" w:rsidRDefault="00AA4479" w:rsidP="00325E26">
            <w:pPr>
              <w:ind w:firstLine="567"/>
              <w:jc w:val="both"/>
              <w:rPr>
                <w:rFonts w:asciiTheme="majorHAnsi" w:hAnsiTheme="majorHAnsi"/>
              </w:rPr>
            </w:pPr>
            <w:r w:rsidRPr="00BA7F00">
              <w:rPr>
                <w:rFonts w:asciiTheme="majorHAnsi" w:hAnsiTheme="majorHAnsi"/>
              </w:rPr>
              <w:t>Разногласия по вопросам применения настоящего Положения могут быть рассмотрены в судебном порядке.</w:t>
            </w:r>
          </w:p>
        </w:tc>
      </w:tr>
    </w:tbl>
    <w:p w:rsidR="002A7128" w:rsidRDefault="002A7128">
      <w:pPr>
        <w:rPr>
          <w:rFonts w:asciiTheme="majorHAnsi" w:hAnsiTheme="majorHAnsi"/>
          <w:b/>
        </w:rPr>
      </w:pPr>
    </w:p>
    <w:sectPr w:rsidR="002A7128" w:rsidSect="0054595D">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3B" w:rsidRDefault="007B313B" w:rsidP="004C740C">
      <w:pPr>
        <w:spacing w:after="0" w:line="240" w:lineRule="auto"/>
      </w:pPr>
      <w:r>
        <w:separator/>
      </w:r>
    </w:p>
  </w:endnote>
  <w:endnote w:type="continuationSeparator" w:id="0">
    <w:p w:rsidR="007B313B" w:rsidRDefault="007B313B" w:rsidP="004C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58544"/>
      <w:docPartObj>
        <w:docPartGallery w:val="Page Numbers (Bottom of Page)"/>
        <w:docPartUnique/>
      </w:docPartObj>
    </w:sdtPr>
    <w:sdtEndPr/>
    <w:sdtContent>
      <w:p w:rsidR="003C1520" w:rsidRDefault="003C1520" w:rsidP="004C740C">
        <w:pPr>
          <w:jc w:val="center"/>
        </w:pPr>
        <w:r>
          <w:fldChar w:fldCharType="begin"/>
        </w:r>
        <w:r>
          <w:instrText>PAGE   \* MERGEFORMAT</w:instrText>
        </w:r>
        <w:r>
          <w:fldChar w:fldCharType="separate"/>
        </w:r>
        <w:r w:rsidR="00A86DD0">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3B" w:rsidRDefault="007B313B" w:rsidP="004C740C">
      <w:pPr>
        <w:spacing w:after="0" w:line="240" w:lineRule="auto"/>
      </w:pPr>
      <w:r>
        <w:separator/>
      </w:r>
    </w:p>
  </w:footnote>
  <w:footnote w:type="continuationSeparator" w:id="0">
    <w:p w:rsidR="007B313B" w:rsidRDefault="007B313B" w:rsidP="004C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A7C"/>
    <w:multiLevelType w:val="hybridMultilevel"/>
    <w:tmpl w:val="62CE0EDC"/>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034DFA"/>
    <w:multiLevelType w:val="hybridMultilevel"/>
    <w:tmpl w:val="6944B902"/>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553FC"/>
    <w:multiLevelType w:val="hybridMultilevel"/>
    <w:tmpl w:val="60A4CE06"/>
    <w:lvl w:ilvl="0" w:tplc="E5966414">
      <w:start w:val="1"/>
      <w:numFmt w:val="russianLower"/>
      <w:lvlText w:val="%1."/>
      <w:lvlJc w:val="left"/>
      <w:pPr>
        <w:tabs>
          <w:tab w:val="num" w:pos="899"/>
        </w:tabs>
        <w:ind w:left="899" w:hanging="360"/>
      </w:pPr>
      <w:rPr>
        <w:rFonts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15:restartNumberingAfterBreak="0">
    <w:nsid w:val="133F1CFC"/>
    <w:multiLevelType w:val="hybridMultilevel"/>
    <w:tmpl w:val="43322EE6"/>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C3D69"/>
    <w:multiLevelType w:val="hybridMultilevel"/>
    <w:tmpl w:val="2A30F37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D52DD"/>
    <w:multiLevelType w:val="hybridMultilevel"/>
    <w:tmpl w:val="8036349C"/>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47C56AF"/>
    <w:multiLevelType w:val="hybridMultilevel"/>
    <w:tmpl w:val="6B84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86573"/>
    <w:multiLevelType w:val="hybridMultilevel"/>
    <w:tmpl w:val="9634D17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71E70"/>
    <w:multiLevelType w:val="hybridMultilevel"/>
    <w:tmpl w:val="B32EA2DA"/>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E00BAB"/>
    <w:multiLevelType w:val="hybridMultilevel"/>
    <w:tmpl w:val="92762352"/>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1220D8"/>
    <w:multiLevelType w:val="hybridMultilevel"/>
    <w:tmpl w:val="7480F53E"/>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8A1825"/>
    <w:multiLevelType w:val="hybridMultilevel"/>
    <w:tmpl w:val="E144AF2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A75B56"/>
    <w:multiLevelType w:val="hybridMultilevel"/>
    <w:tmpl w:val="731EB3F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E561C"/>
    <w:multiLevelType w:val="hybridMultilevel"/>
    <w:tmpl w:val="7738321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84932"/>
    <w:multiLevelType w:val="hybridMultilevel"/>
    <w:tmpl w:val="9DA8B4BC"/>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36810"/>
    <w:multiLevelType w:val="hybridMultilevel"/>
    <w:tmpl w:val="17904F6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CC7AB5"/>
    <w:multiLevelType w:val="hybridMultilevel"/>
    <w:tmpl w:val="7D2695B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AE35C2"/>
    <w:multiLevelType w:val="hybridMultilevel"/>
    <w:tmpl w:val="46B88932"/>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E6479"/>
    <w:multiLevelType w:val="hybridMultilevel"/>
    <w:tmpl w:val="6D8E73FC"/>
    <w:lvl w:ilvl="0" w:tplc="E596641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E4A4C"/>
    <w:multiLevelType w:val="hybridMultilevel"/>
    <w:tmpl w:val="2786B5A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7"/>
  </w:num>
  <w:num w:numId="5">
    <w:abstractNumId w:val="8"/>
  </w:num>
  <w:num w:numId="6">
    <w:abstractNumId w:val="21"/>
  </w:num>
  <w:num w:numId="7">
    <w:abstractNumId w:val="22"/>
  </w:num>
  <w:num w:numId="8">
    <w:abstractNumId w:val="0"/>
  </w:num>
  <w:num w:numId="9">
    <w:abstractNumId w:val="2"/>
  </w:num>
  <w:num w:numId="10">
    <w:abstractNumId w:val="13"/>
  </w:num>
  <w:num w:numId="11">
    <w:abstractNumId w:val="11"/>
  </w:num>
  <w:num w:numId="12">
    <w:abstractNumId w:val="17"/>
  </w:num>
  <w:num w:numId="13">
    <w:abstractNumId w:val="18"/>
  </w:num>
  <w:num w:numId="14">
    <w:abstractNumId w:val="3"/>
  </w:num>
  <w:num w:numId="15">
    <w:abstractNumId w:val="9"/>
  </w:num>
  <w:num w:numId="16">
    <w:abstractNumId w:val="5"/>
  </w:num>
  <w:num w:numId="17">
    <w:abstractNumId w:val="23"/>
  </w:num>
  <w:num w:numId="18">
    <w:abstractNumId w:val="14"/>
  </w:num>
  <w:num w:numId="19">
    <w:abstractNumId w:val="15"/>
  </w:num>
  <w:num w:numId="20">
    <w:abstractNumId w:val="4"/>
  </w:num>
  <w:num w:numId="21">
    <w:abstractNumId w:val="19"/>
  </w:num>
  <w:num w:numId="22">
    <w:abstractNumId w:val="1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4F69"/>
    <w:rsid w:val="00017161"/>
    <w:rsid w:val="000A20C9"/>
    <w:rsid w:val="000B72CF"/>
    <w:rsid w:val="000C3F56"/>
    <w:rsid w:val="000E19E5"/>
    <w:rsid w:val="000E783D"/>
    <w:rsid w:val="000F33BA"/>
    <w:rsid w:val="00120833"/>
    <w:rsid w:val="001233CB"/>
    <w:rsid w:val="001514BE"/>
    <w:rsid w:val="001635E7"/>
    <w:rsid w:val="00174F79"/>
    <w:rsid w:val="00176DA2"/>
    <w:rsid w:val="00183085"/>
    <w:rsid w:val="001A7257"/>
    <w:rsid w:val="001B132F"/>
    <w:rsid w:val="001C63BE"/>
    <w:rsid w:val="001C7EF5"/>
    <w:rsid w:val="001F4030"/>
    <w:rsid w:val="001F724B"/>
    <w:rsid w:val="002279DC"/>
    <w:rsid w:val="0025082D"/>
    <w:rsid w:val="00274432"/>
    <w:rsid w:val="002848E5"/>
    <w:rsid w:val="002878AD"/>
    <w:rsid w:val="002A7128"/>
    <w:rsid w:val="002D7331"/>
    <w:rsid w:val="00306545"/>
    <w:rsid w:val="00307F43"/>
    <w:rsid w:val="00325E26"/>
    <w:rsid w:val="0032756F"/>
    <w:rsid w:val="00370D91"/>
    <w:rsid w:val="00381D55"/>
    <w:rsid w:val="00392543"/>
    <w:rsid w:val="003C1520"/>
    <w:rsid w:val="003D17B4"/>
    <w:rsid w:val="003E38B2"/>
    <w:rsid w:val="003F4DB2"/>
    <w:rsid w:val="00416E08"/>
    <w:rsid w:val="00420BFC"/>
    <w:rsid w:val="0042559B"/>
    <w:rsid w:val="0043307D"/>
    <w:rsid w:val="0045315C"/>
    <w:rsid w:val="00463C68"/>
    <w:rsid w:val="00467217"/>
    <w:rsid w:val="00475F30"/>
    <w:rsid w:val="00480ACC"/>
    <w:rsid w:val="004854CB"/>
    <w:rsid w:val="004C740C"/>
    <w:rsid w:val="004D164D"/>
    <w:rsid w:val="004E2846"/>
    <w:rsid w:val="004E3AF8"/>
    <w:rsid w:val="00513FB0"/>
    <w:rsid w:val="00515BEE"/>
    <w:rsid w:val="00524F69"/>
    <w:rsid w:val="005368A5"/>
    <w:rsid w:val="0054595D"/>
    <w:rsid w:val="00555852"/>
    <w:rsid w:val="005634A4"/>
    <w:rsid w:val="00573DF8"/>
    <w:rsid w:val="0058562D"/>
    <w:rsid w:val="005948FA"/>
    <w:rsid w:val="005B1057"/>
    <w:rsid w:val="005C6A9A"/>
    <w:rsid w:val="005C7C2A"/>
    <w:rsid w:val="005E4A9D"/>
    <w:rsid w:val="005F53B3"/>
    <w:rsid w:val="0060331F"/>
    <w:rsid w:val="00605FFD"/>
    <w:rsid w:val="00617121"/>
    <w:rsid w:val="00640B13"/>
    <w:rsid w:val="00672541"/>
    <w:rsid w:val="00695CCE"/>
    <w:rsid w:val="006B7CE3"/>
    <w:rsid w:val="006D06DF"/>
    <w:rsid w:val="006D1DC8"/>
    <w:rsid w:val="006E17E1"/>
    <w:rsid w:val="006E5DE0"/>
    <w:rsid w:val="006F4E53"/>
    <w:rsid w:val="006F542A"/>
    <w:rsid w:val="00794A70"/>
    <w:rsid w:val="007B313B"/>
    <w:rsid w:val="007B3DA9"/>
    <w:rsid w:val="007C6F01"/>
    <w:rsid w:val="007D575C"/>
    <w:rsid w:val="007E4ACE"/>
    <w:rsid w:val="008046B2"/>
    <w:rsid w:val="00810237"/>
    <w:rsid w:val="00833B4F"/>
    <w:rsid w:val="00874B60"/>
    <w:rsid w:val="008906CB"/>
    <w:rsid w:val="008C36D1"/>
    <w:rsid w:val="008D5E13"/>
    <w:rsid w:val="008E3E35"/>
    <w:rsid w:val="008F42A4"/>
    <w:rsid w:val="008F754C"/>
    <w:rsid w:val="0092522F"/>
    <w:rsid w:val="00926E10"/>
    <w:rsid w:val="0093438A"/>
    <w:rsid w:val="009506E9"/>
    <w:rsid w:val="009673E7"/>
    <w:rsid w:val="009B68A7"/>
    <w:rsid w:val="00A01613"/>
    <w:rsid w:val="00A12996"/>
    <w:rsid w:val="00A51E96"/>
    <w:rsid w:val="00A62974"/>
    <w:rsid w:val="00A72E7E"/>
    <w:rsid w:val="00A86DD0"/>
    <w:rsid w:val="00AA16F8"/>
    <w:rsid w:val="00AA4479"/>
    <w:rsid w:val="00AB7529"/>
    <w:rsid w:val="00AC3864"/>
    <w:rsid w:val="00B46E1D"/>
    <w:rsid w:val="00B726CC"/>
    <w:rsid w:val="00B81410"/>
    <w:rsid w:val="00B9411A"/>
    <w:rsid w:val="00BA7F00"/>
    <w:rsid w:val="00BB73B1"/>
    <w:rsid w:val="00BC5551"/>
    <w:rsid w:val="00BF13CB"/>
    <w:rsid w:val="00C07ABE"/>
    <w:rsid w:val="00C30691"/>
    <w:rsid w:val="00C731A5"/>
    <w:rsid w:val="00C84960"/>
    <w:rsid w:val="00C855FC"/>
    <w:rsid w:val="00C92DD7"/>
    <w:rsid w:val="00CB496D"/>
    <w:rsid w:val="00CC2CA9"/>
    <w:rsid w:val="00CD4FD2"/>
    <w:rsid w:val="00CE6E88"/>
    <w:rsid w:val="00D139A4"/>
    <w:rsid w:val="00D17AA4"/>
    <w:rsid w:val="00D44763"/>
    <w:rsid w:val="00D470DE"/>
    <w:rsid w:val="00D65088"/>
    <w:rsid w:val="00D84816"/>
    <w:rsid w:val="00DD407E"/>
    <w:rsid w:val="00DF5370"/>
    <w:rsid w:val="00E01903"/>
    <w:rsid w:val="00E13CF7"/>
    <w:rsid w:val="00E2602F"/>
    <w:rsid w:val="00E46AA4"/>
    <w:rsid w:val="00E810A3"/>
    <w:rsid w:val="00E87426"/>
    <w:rsid w:val="00EC360D"/>
    <w:rsid w:val="00EC7566"/>
    <w:rsid w:val="00ED1214"/>
    <w:rsid w:val="00ED583D"/>
    <w:rsid w:val="00ED6B35"/>
    <w:rsid w:val="00EE2AD6"/>
    <w:rsid w:val="00EE4FE2"/>
    <w:rsid w:val="00F05F04"/>
    <w:rsid w:val="00F06E84"/>
    <w:rsid w:val="00F20408"/>
    <w:rsid w:val="00F2469F"/>
    <w:rsid w:val="00F260A5"/>
    <w:rsid w:val="00F534C6"/>
    <w:rsid w:val="00F86426"/>
    <w:rsid w:val="00FC0668"/>
    <w:rsid w:val="00FF2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A07A"/>
  <w15:docId w15:val="{CBA19FBB-455B-48E2-8B3D-D11D78FB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D6"/>
  </w:style>
  <w:style w:type="paragraph" w:styleId="1">
    <w:name w:val="heading 1"/>
    <w:basedOn w:val="a"/>
    <w:next w:val="a"/>
    <w:link w:val="10"/>
    <w:uiPriority w:val="9"/>
    <w:qFormat/>
    <w:rsid w:val="00F534C6"/>
    <w:pPr>
      <w:spacing w:after="0" w:line="240" w:lineRule="auto"/>
      <w:jc w:val="both"/>
      <w:outlineLvl w:val="0"/>
    </w:pPr>
    <w:rPr>
      <w:rFonts w:asciiTheme="majorHAnsi" w:eastAsia="Times New Roman" w:hAnsiTheme="majorHAnsi" w:cs="Times New Roman"/>
      <w:b/>
      <w:bCs/>
      <w:kern w:val="36"/>
      <w:szCs w:val="4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F69"/>
    <w:pPr>
      <w:spacing w:after="0" w:line="240" w:lineRule="auto"/>
    </w:pPr>
  </w:style>
  <w:style w:type="paragraph" w:styleId="a4">
    <w:name w:val="List Paragraph"/>
    <w:basedOn w:val="a"/>
    <w:uiPriority w:val="34"/>
    <w:qFormat/>
    <w:rsid w:val="00524F69"/>
    <w:pPr>
      <w:ind w:left="720"/>
      <w:contextualSpacing/>
    </w:pPr>
  </w:style>
  <w:style w:type="table" w:styleId="a5">
    <w:name w:val="Table Grid"/>
    <w:basedOn w:val="a1"/>
    <w:uiPriority w:val="59"/>
    <w:rsid w:val="005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24F6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rsid w:val="00524F69"/>
    <w:rPr>
      <w:rFonts w:cs="Times New Roman"/>
      <w:color w:val="0000FF"/>
      <w:u w:val="single"/>
    </w:rPr>
  </w:style>
  <w:style w:type="paragraph" w:customStyle="1" w:styleId="Default">
    <w:name w:val="Default"/>
    <w:rsid w:val="00524F69"/>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middlegrey">
    <w:name w:val="middlegrey"/>
    <w:basedOn w:val="a0"/>
    <w:rsid w:val="00524F69"/>
  </w:style>
  <w:style w:type="paragraph" w:styleId="a7">
    <w:name w:val="header"/>
    <w:basedOn w:val="a"/>
    <w:link w:val="a8"/>
    <w:uiPriority w:val="99"/>
    <w:unhideWhenUsed/>
    <w:rsid w:val="004C74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40C"/>
  </w:style>
  <w:style w:type="paragraph" w:styleId="a9">
    <w:name w:val="footer"/>
    <w:basedOn w:val="a"/>
    <w:link w:val="aa"/>
    <w:uiPriority w:val="99"/>
    <w:unhideWhenUsed/>
    <w:rsid w:val="004C74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40C"/>
  </w:style>
  <w:style w:type="character" w:customStyle="1" w:styleId="10">
    <w:name w:val="Заголовок 1 Знак"/>
    <w:basedOn w:val="a0"/>
    <w:link w:val="1"/>
    <w:uiPriority w:val="9"/>
    <w:rsid w:val="00F534C6"/>
    <w:rPr>
      <w:rFonts w:asciiTheme="majorHAnsi" w:eastAsia="Times New Roman" w:hAnsiTheme="majorHAnsi" w:cs="Times New Roman"/>
      <w:b/>
      <w:bCs/>
      <w:kern w:val="36"/>
      <w:szCs w:val="48"/>
      <w:u w:val="single"/>
      <w:lang w:eastAsia="ru-RU"/>
    </w:rPr>
  </w:style>
  <w:style w:type="character" w:customStyle="1" w:styleId="apple-converted-space">
    <w:name w:val="apple-converted-space"/>
    <w:basedOn w:val="a0"/>
    <w:rsid w:val="008F42A4"/>
  </w:style>
  <w:style w:type="character" w:styleId="ab">
    <w:name w:val="Strong"/>
    <w:basedOn w:val="a0"/>
    <w:uiPriority w:val="22"/>
    <w:qFormat/>
    <w:rsid w:val="00B9411A"/>
    <w:rPr>
      <w:b/>
      <w:bCs/>
    </w:rPr>
  </w:style>
  <w:style w:type="paragraph" w:styleId="ac">
    <w:name w:val="Document Map"/>
    <w:basedOn w:val="a"/>
    <w:link w:val="ad"/>
    <w:uiPriority w:val="99"/>
    <w:semiHidden/>
    <w:unhideWhenUsed/>
    <w:rsid w:val="00F534C6"/>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F534C6"/>
    <w:rPr>
      <w:rFonts w:ascii="Tahoma" w:hAnsi="Tahoma" w:cs="Tahoma"/>
      <w:sz w:val="16"/>
      <w:szCs w:val="16"/>
    </w:rPr>
  </w:style>
  <w:style w:type="paragraph" w:styleId="ae">
    <w:name w:val="footnote text"/>
    <w:basedOn w:val="a"/>
    <w:link w:val="af"/>
    <w:uiPriority w:val="99"/>
    <w:semiHidden/>
    <w:unhideWhenUsed/>
    <w:rsid w:val="00F534C6"/>
    <w:pPr>
      <w:spacing w:after="0" w:line="240" w:lineRule="auto"/>
    </w:pPr>
    <w:rPr>
      <w:sz w:val="20"/>
      <w:szCs w:val="20"/>
    </w:rPr>
  </w:style>
  <w:style w:type="character" w:customStyle="1" w:styleId="af">
    <w:name w:val="Текст сноски Знак"/>
    <w:basedOn w:val="a0"/>
    <w:link w:val="ae"/>
    <w:uiPriority w:val="99"/>
    <w:semiHidden/>
    <w:rsid w:val="00F534C6"/>
    <w:rPr>
      <w:sz w:val="20"/>
      <w:szCs w:val="20"/>
    </w:rPr>
  </w:style>
  <w:style w:type="character" w:styleId="af0">
    <w:name w:val="footnote reference"/>
    <w:basedOn w:val="a0"/>
    <w:uiPriority w:val="99"/>
    <w:semiHidden/>
    <w:unhideWhenUsed/>
    <w:rsid w:val="00F534C6"/>
    <w:rPr>
      <w:vertAlign w:val="superscript"/>
    </w:rPr>
  </w:style>
  <w:style w:type="paragraph" w:styleId="af1">
    <w:name w:val="Balloon Text"/>
    <w:basedOn w:val="a"/>
    <w:link w:val="af2"/>
    <w:uiPriority w:val="99"/>
    <w:semiHidden/>
    <w:unhideWhenUsed/>
    <w:rsid w:val="001208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20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6812">
      <w:bodyDiv w:val="1"/>
      <w:marLeft w:val="0"/>
      <w:marRight w:val="0"/>
      <w:marTop w:val="0"/>
      <w:marBottom w:val="0"/>
      <w:divBdr>
        <w:top w:val="none" w:sz="0" w:space="0" w:color="auto"/>
        <w:left w:val="none" w:sz="0" w:space="0" w:color="auto"/>
        <w:bottom w:val="none" w:sz="0" w:space="0" w:color="auto"/>
        <w:right w:val="none" w:sz="0" w:space="0" w:color="auto"/>
      </w:divBdr>
    </w:div>
    <w:div w:id="841749069">
      <w:bodyDiv w:val="1"/>
      <w:marLeft w:val="0"/>
      <w:marRight w:val="0"/>
      <w:marTop w:val="0"/>
      <w:marBottom w:val="0"/>
      <w:divBdr>
        <w:top w:val="none" w:sz="0" w:space="0" w:color="auto"/>
        <w:left w:val="none" w:sz="0" w:space="0" w:color="auto"/>
        <w:bottom w:val="none" w:sz="0" w:space="0" w:color="auto"/>
        <w:right w:val="none" w:sz="0" w:space="0" w:color="auto"/>
      </w:divBdr>
    </w:div>
    <w:div w:id="922252307">
      <w:bodyDiv w:val="1"/>
      <w:marLeft w:val="0"/>
      <w:marRight w:val="0"/>
      <w:marTop w:val="0"/>
      <w:marBottom w:val="0"/>
      <w:divBdr>
        <w:top w:val="none" w:sz="0" w:space="0" w:color="auto"/>
        <w:left w:val="none" w:sz="0" w:space="0" w:color="auto"/>
        <w:bottom w:val="none" w:sz="0" w:space="0" w:color="auto"/>
        <w:right w:val="none" w:sz="0" w:space="0" w:color="auto"/>
      </w:divBdr>
    </w:div>
    <w:div w:id="1365716638">
      <w:bodyDiv w:val="1"/>
      <w:marLeft w:val="0"/>
      <w:marRight w:val="0"/>
      <w:marTop w:val="0"/>
      <w:marBottom w:val="0"/>
      <w:divBdr>
        <w:top w:val="none" w:sz="0" w:space="0" w:color="auto"/>
        <w:left w:val="none" w:sz="0" w:space="0" w:color="auto"/>
        <w:bottom w:val="none" w:sz="0" w:space="0" w:color="auto"/>
        <w:right w:val="none" w:sz="0" w:space="0" w:color="auto"/>
      </w:divBdr>
      <w:divsChild>
        <w:div w:id="198980213">
          <w:marLeft w:val="0"/>
          <w:marRight w:val="150"/>
          <w:marTop w:val="0"/>
          <w:marBottom w:val="0"/>
          <w:divBdr>
            <w:top w:val="none" w:sz="0" w:space="0" w:color="auto"/>
            <w:left w:val="none" w:sz="0" w:space="0" w:color="auto"/>
            <w:bottom w:val="none" w:sz="0" w:space="0" w:color="auto"/>
            <w:right w:val="none" w:sz="0" w:space="0" w:color="auto"/>
          </w:divBdr>
        </w:div>
      </w:divsChild>
    </w:div>
    <w:div w:id="1664502139">
      <w:bodyDiv w:val="1"/>
      <w:marLeft w:val="0"/>
      <w:marRight w:val="0"/>
      <w:marTop w:val="0"/>
      <w:marBottom w:val="0"/>
      <w:divBdr>
        <w:top w:val="none" w:sz="0" w:space="0" w:color="auto"/>
        <w:left w:val="none" w:sz="0" w:space="0" w:color="auto"/>
        <w:bottom w:val="none" w:sz="0" w:space="0" w:color="auto"/>
        <w:right w:val="none" w:sz="0" w:space="0" w:color="auto"/>
      </w:divBdr>
    </w:div>
    <w:div w:id="2134323426">
      <w:bodyDiv w:val="1"/>
      <w:marLeft w:val="0"/>
      <w:marRight w:val="0"/>
      <w:marTop w:val="0"/>
      <w:marBottom w:val="0"/>
      <w:divBdr>
        <w:top w:val="none" w:sz="0" w:space="0" w:color="auto"/>
        <w:left w:val="none" w:sz="0" w:space="0" w:color="auto"/>
        <w:bottom w:val="none" w:sz="0" w:space="0" w:color="auto"/>
        <w:right w:val="none" w:sz="0" w:space="0" w:color="auto"/>
      </w:divBdr>
      <w:divsChild>
        <w:div w:id="38464656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2022-D0B9-4024-A706-B075E781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4756</Words>
  <Characters>27114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ITART</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9</cp:revision>
  <cp:lastPrinted>2016-06-08T11:20:00Z</cp:lastPrinted>
  <dcterms:created xsi:type="dcterms:W3CDTF">2018-01-11T07:31:00Z</dcterms:created>
  <dcterms:modified xsi:type="dcterms:W3CDTF">2018-04-08T06:50:00Z</dcterms:modified>
</cp:coreProperties>
</file>