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г.Ярославль</w:t>
      </w:r>
      <w:r w:rsidRPr="0093099F">
        <w:rPr>
          <w:color w:val="000000" w:themeColor="text1"/>
        </w:rPr>
        <w:tab/>
      </w:r>
      <w:r w:rsidR="007D5C8A" w:rsidRPr="0093099F">
        <w:rPr>
          <w:color w:val="000000" w:themeColor="text1"/>
        </w:rPr>
        <w:t xml:space="preserve">   </w:t>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t>2018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332CC5" w:rsidP="004F7444">
      <w:pPr>
        <w:pStyle w:val="22"/>
        <w:shd w:val="clear" w:color="auto" w:fill="auto"/>
        <w:spacing w:before="0" w:after="0" w:line="240" w:lineRule="auto"/>
        <w:ind w:firstLine="709"/>
        <w:rPr>
          <w:color w:val="000000" w:themeColor="text1"/>
        </w:rPr>
      </w:pPr>
      <w:r w:rsidRPr="0093099F">
        <w:rPr>
          <w:iCs/>
          <w:color w:val="000000" w:themeColor="text1"/>
        </w:rPr>
        <w:t xml:space="preserve">Общество с ограниченной ответственностью «Электронные системы Поволжья» </w:t>
      </w:r>
      <w:r w:rsidR="00EB58A5" w:rsidRPr="0093099F">
        <w:rPr>
          <w:iCs/>
          <w:color w:val="000000" w:themeColor="text1"/>
        </w:rPr>
        <w:t>(</w:t>
      </w:r>
      <w:r w:rsidRPr="0093099F">
        <w:rPr>
          <w:color w:val="000000" w:themeColor="text1"/>
        </w:rPr>
        <w:t>ОГРН 1105262010193</w:t>
      </w:r>
      <w:r w:rsidR="00EB58A5" w:rsidRPr="0093099F">
        <w:rPr>
          <w:color w:val="000000" w:themeColor="text1"/>
        </w:rPr>
        <w:t>),</w:t>
      </w:r>
      <w:r w:rsidRPr="0093099F">
        <w:rPr>
          <w:iCs/>
          <w:color w:val="000000" w:themeColor="text1"/>
        </w:rPr>
        <w:t xml:space="preserve"> именуемое в дальнейшем </w:t>
      </w:r>
      <w:r w:rsidRPr="0093099F">
        <w:rPr>
          <w:color w:val="000000" w:themeColor="text1"/>
        </w:rPr>
        <w:t>«Оператор электронной площадки»</w:t>
      </w:r>
      <w:r w:rsidRPr="0093099F">
        <w:rPr>
          <w:iCs/>
          <w:color w:val="000000" w:themeColor="text1"/>
        </w:rPr>
        <w:t>, в лице директора Сорокина Игоря Юрьевича, действующего на основании Устава</w:t>
      </w:r>
      <w:r w:rsidR="005A4088" w:rsidRPr="0093099F">
        <w:rPr>
          <w:color w:val="000000" w:themeColor="text1"/>
        </w:rPr>
        <w:t xml:space="preserve">, </w:t>
      </w:r>
      <w:r w:rsidR="00946399" w:rsidRPr="0093099F">
        <w:rPr>
          <w:color w:val="000000" w:themeColor="text1"/>
        </w:rPr>
        <w:t xml:space="preserve">с одной стороны, </w:t>
      </w:r>
    </w:p>
    <w:p w:rsidR="00DF4FEA" w:rsidRPr="0093099F" w:rsidRDefault="004F7444" w:rsidP="004F7444">
      <w:pPr>
        <w:pStyle w:val="22"/>
        <w:shd w:val="clear" w:color="auto" w:fill="auto"/>
        <w:spacing w:before="0" w:after="0" w:line="240" w:lineRule="auto"/>
        <w:rPr>
          <w:color w:val="000000" w:themeColor="text1"/>
        </w:rPr>
      </w:pPr>
      <w:r w:rsidRPr="0093099F">
        <w:rPr>
          <w:color w:val="000000" w:themeColor="text1"/>
        </w:rPr>
        <w:t>____________________________________________________</w:t>
      </w:r>
      <w:r w:rsidR="00946399" w:rsidRPr="0093099F">
        <w:rPr>
          <w:color w:val="000000" w:themeColor="text1"/>
        </w:rPr>
        <w:t>, именуемое</w:t>
      </w:r>
      <w:r w:rsidR="00332CC5" w:rsidRPr="0093099F">
        <w:rPr>
          <w:color w:val="000000" w:themeColor="text1"/>
        </w:rPr>
        <w:t xml:space="preserve"> (ый) </w:t>
      </w:r>
      <w:r w:rsidR="00946399" w:rsidRPr="0093099F">
        <w:rPr>
          <w:color w:val="000000" w:themeColor="text1"/>
        </w:rPr>
        <w:t>в дальнейшем</w:t>
      </w:r>
      <w:r w:rsidR="00332CC5" w:rsidRPr="0093099F">
        <w:rPr>
          <w:color w:val="000000" w:themeColor="text1"/>
        </w:rPr>
        <w:t xml:space="preserve"> </w:t>
      </w:r>
      <w:r w:rsidRPr="0093099F">
        <w:rPr>
          <w:color w:val="000000" w:themeColor="text1"/>
        </w:rPr>
        <w:t>«Заявитель», в лице __________________</w:t>
      </w:r>
      <w:r w:rsidR="00946399" w:rsidRPr="0093099F">
        <w:rPr>
          <w:color w:val="000000" w:themeColor="text1"/>
        </w:rPr>
        <w:t>,</w:t>
      </w:r>
      <w:r w:rsidR="00332CC5" w:rsidRPr="0093099F">
        <w:rPr>
          <w:color w:val="000000" w:themeColor="text1"/>
        </w:rPr>
        <w:t xml:space="preserve"> </w:t>
      </w:r>
      <w:r w:rsidR="00946399" w:rsidRPr="0093099F">
        <w:rPr>
          <w:color w:val="000000" w:themeColor="text1"/>
        </w:rPr>
        <w:t>действующего на основании</w:t>
      </w:r>
      <w:r w:rsidRPr="0093099F">
        <w:rPr>
          <w:color w:val="000000" w:themeColor="text1"/>
        </w:rPr>
        <w:t xml:space="preserve"> ________________</w:t>
      </w:r>
      <w:r w:rsidR="00946399" w:rsidRPr="0093099F">
        <w:rPr>
          <w:color w:val="000000" w:themeColor="text1"/>
        </w:rPr>
        <w:t>, с другой стороны,</w:t>
      </w:r>
    </w:p>
    <w:p w:rsidR="00937475" w:rsidRPr="0093099F" w:rsidRDefault="00556245" w:rsidP="004F7444">
      <w:pPr>
        <w:pStyle w:val="22"/>
        <w:shd w:val="clear" w:color="auto" w:fill="auto"/>
        <w:spacing w:before="0" w:after="0" w:line="240" w:lineRule="auto"/>
        <w:ind w:firstLine="709"/>
        <w:rPr>
          <w:color w:val="000000" w:themeColor="text1"/>
        </w:rPr>
      </w:pPr>
      <w:r>
        <w:rPr>
          <w:rStyle w:val="23"/>
          <w:b w:val="0"/>
          <w:color w:val="000000" w:themeColor="text1"/>
        </w:rPr>
        <w:t>К</w:t>
      </w:r>
      <w:r w:rsidRPr="0093099F">
        <w:rPr>
          <w:bCs/>
          <w:iCs/>
          <w:color w:val="000000" w:themeColor="text1"/>
        </w:rPr>
        <w:t>онкурсн</w:t>
      </w:r>
      <w:r>
        <w:rPr>
          <w:bCs/>
          <w:iCs/>
          <w:color w:val="000000" w:themeColor="text1"/>
        </w:rPr>
        <w:t>ый</w:t>
      </w:r>
      <w:r w:rsidRPr="0093099F">
        <w:rPr>
          <w:bCs/>
          <w:iCs/>
          <w:color w:val="000000" w:themeColor="text1"/>
        </w:rPr>
        <w:t xml:space="preserve"> управляющ</w:t>
      </w:r>
      <w:r>
        <w:rPr>
          <w:bCs/>
          <w:iCs/>
          <w:color w:val="000000" w:themeColor="text1"/>
        </w:rPr>
        <w:t>ий</w:t>
      </w:r>
      <w:r w:rsidRPr="0093099F">
        <w:rPr>
          <w:color w:val="000000" w:themeColor="text1"/>
        </w:rPr>
        <w:t xml:space="preserve"> </w:t>
      </w:r>
      <w:r w:rsidR="001D5C11">
        <w:rPr>
          <w:color w:val="000000" w:themeColor="text1"/>
        </w:rPr>
        <w:t>Г</w:t>
      </w:r>
      <w:r w:rsidR="00332CC5" w:rsidRPr="0093099F">
        <w:rPr>
          <w:color w:val="000000" w:themeColor="text1"/>
        </w:rPr>
        <w:t>аражно-строительн</w:t>
      </w:r>
      <w:r>
        <w:rPr>
          <w:color w:val="000000" w:themeColor="text1"/>
        </w:rPr>
        <w:t>ого</w:t>
      </w:r>
      <w:r w:rsidR="00332CC5" w:rsidRPr="0093099F">
        <w:rPr>
          <w:color w:val="000000" w:themeColor="text1"/>
        </w:rPr>
        <w:t xml:space="preserve"> кооператив</w:t>
      </w:r>
      <w:r>
        <w:rPr>
          <w:color w:val="000000" w:themeColor="text1"/>
        </w:rPr>
        <w:t>а</w:t>
      </w:r>
      <w:r w:rsidR="00332CC5" w:rsidRPr="0093099F">
        <w:rPr>
          <w:color w:val="000000" w:themeColor="text1"/>
        </w:rPr>
        <w:t xml:space="preserve"> «Юго-Западный»</w:t>
      </w:r>
      <w:r w:rsidR="005C6ECB" w:rsidRPr="0093099F">
        <w:rPr>
          <w:color w:val="000000" w:themeColor="text1"/>
        </w:rPr>
        <w:t xml:space="preserve"> (ОГРН </w:t>
      </w:r>
      <w:r w:rsidR="004F6B62" w:rsidRPr="0093099F">
        <w:t>1027601603260</w:t>
      </w:r>
      <w:r w:rsidR="004F6B62">
        <w:t>)</w:t>
      </w:r>
      <w:r>
        <w:t xml:space="preserve"> </w:t>
      </w:r>
      <w:r w:rsidRPr="0093099F">
        <w:rPr>
          <w:color w:val="000000" w:themeColor="text1"/>
        </w:rPr>
        <w:t>Горшков Константин Геннадьевич, ИНН 421708864596 (регистрационный номер в реестре арбитражных управляющих–</w:t>
      </w:r>
      <w:r w:rsidRPr="00851D9E">
        <w:rPr>
          <w:bCs/>
          <w:bdr w:val="none" w:sz="0" w:space="0" w:color="auto" w:frame="1"/>
        </w:rPr>
        <w:t>14578</w:t>
      </w:r>
      <w:r w:rsidRPr="0093099F">
        <w:rPr>
          <w:color w:val="000000" w:themeColor="text1"/>
        </w:rPr>
        <w:t>, член саморегулируемой организации–Крымского Союза профессиональных арбитражных управляющих «ЭКСПЕРТ»</w:t>
      </w:r>
      <w:r w:rsidRPr="0093099F">
        <w:rPr>
          <w:color w:val="000000" w:themeColor="text1"/>
          <w:shd w:val="clear" w:color="auto" w:fill="FFFFFF"/>
        </w:rPr>
        <w:t xml:space="preserve"> ИНН 9102024960,  ОГРН 1149102040185)</w:t>
      </w:r>
      <w:r w:rsidR="007D5C8A" w:rsidRPr="0093099F">
        <w:rPr>
          <w:color w:val="000000" w:themeColor="text1"/>
        </w:rPr>
        <w:t>, именуем</w:t>
      </w:r>
      <w:r w:rsidR="00EB58A5" w:rsidRPr="0093099F">
        <w:rPr>
          <w:color w:val="000000" w:themeColor="text1"/>
        </w:rPr>
        <w:t>ый</w:t>
      </w:r>
      <w:r w:rsidR="007D5C8A" w:rsidRPr="0093099F">
        <w:rPr>
          <w:color w:val="000000" w:themeColor="text1"/>
        </w:rPr>
        <w:t xml:space="preserve"> в дальнейшем </w:t>
      </w:r>
      <w:r w:rsidR="007D5C8A" w:rsidRPr="0093099F">
        <w:rPr>
          <w:rStyle w:val="23"/>
          <w:b w:val="0"/>
          <w:color w:val="000000" w:themeColor="text1"/>
        </w:rPr>
        <w:t>«Организатор торгов»</w:t>
      </w:r>
      <w:r w:rsidR="004F7444" w:rsidRPr="0093099F">
        <w:rPr>
          <w:rStyle w:val="23"/>
          <w:b w:val="0"/>
          <w:color w:val="000000" w:themeColor="text1"/>
        </w:rPr>
        <w:t xml:space="preserve"> (Продавец, Должник)</w:t>
      </w:r>
      <w:r w:rsidR="007D5C8A" w:rsidRPr="0093099F">
        <w:rPr>
          <w:rStyle w:val="23"/>
          <w:b w:val="0"/>
          <w:color w:val="000000" w:themeColor="text1"/>
        </w:rPr>
        <w:t xml:space="preserve">, </w:t>
      </w:r>
      <w:r w:rsidR="00EB58A5" w:rsidRPr="0093099F">
        <w:rPr>
          <w:color w:val="000000" w:themeColor="text1"/>
        </w:rPr>
        <w:t>действующ</w:t>
      </w:r>
      <w:r>
        <w:rPr>
          <w:color w:val="000000" w:themeColor="text1"/>
        </w:rPr>
        <w:t>ий</w:t>
      </w:r>
      <w:r w:rsidR="00EB58A5" w:rsidRPr="0093099F">
        <w:rPr>
          <w:color w:val="000000" w:themeColor="text1"/>
        </w:rPr>
        <w:t xml:space="preserve"> на основании </w:t>
      </w:r>
      <w:r w:rsidR="001D5C11" w:rsidRPr="001D5C11">
        <w:rPr>
          <w:bCs/>
          <w:iCs/>
          <w:color w:val="000000" w:themeColor="text1"/>
        </w:rPr>
        <w:t>Решения Арбитражного суда Ярославской области от 29 сентября 2017 года, Определений Арбитражного суда Ярославской области от 29 сентября 2017 года и от 29 марта 2018 года по делу №А82-1585/2016 Б/54</w:t>
      </w:r>
      <w:bookmarkStart w:id="2" w:name="_GoBack"/>
      <w:bookmarkEnd w:id="2"/>
      <w:r w:rsidR="00EB58A5" w:rsidRPr="0093099F">
        <w:rPr>
          <w:bCs/>
          <w:iCs/>
          <w:color w:val="000000" w:themeColor="text1"/>
        </w:rPr>
        <w:t xml:space="preserve">, </w:t>
      </w:r>
      <w:r w:rsidR="00946399" w:rsidRPr="0093099F">
        <w:rPr>
          <w:color w:val="000000" w:themeColor="text1"/>
        </w:rPr>
        <w:t xml:space="preserve"> с третьей стороны, совместно именуемые стороны, </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3" w:name="bookmark2"/>
      <w:r w:rsidRPr="0093099F">
        <w:rPr>
          <w:b w:val="0"/>
          <w:color w:val="000000" w:themeColor="text1"/>
        </w:rPr>
        <w:t>Предмет договора</w:t>
      </w:r>
      <w:bookmarkEnd w:id="3"/>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C74A23" w:rsidRPr="0093099F">
        <w:rPr>
          <w:color w:val="000000" w:themeColor="text1"/>
        </w:rPr>
        <w:t>20</w:t>
      </w:r>
      <w:r w:rsidRPr="0093099F">
        <w:rPr>
          <w:rStyle w:val="23"/>
          <w:b w:val="0"/>
          <w:color w:val="000000" w:themeColor="text1"/>
        </w:rPr>
        <w:t xml:space="preserve">% </w:t>
      </w:r>
      <w:r w:rsidRPr="0093099F">
        <w:rPr>
          <w:color w:val="000000" w:themeColor="text1"/>
        </w:rPr>
        <w:t>от начальной цены</w:t>
      </w:r>
      <w:r w:rsidR="00EB58A5" w:rsidRPr="0093099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C74A23" w:rsidRPr="0093099F">
        <w:rPr>
          <w:color w:val="000000" w:themeColor="text1"/>
        </w:rPr>
        <w:t>_______</w:t>
      </w:r>
      <w:r w:rsidRPr="0093099F">
        <w:rPr>
          <w:color w:val="000000" w:themeColor="text1"/>
        </w:rPr>
        <w:t>, приобретаемого на</w:t>
      </w:r>
      <w:r w:rsidR="00EB58A5" w:rsidRPr="0093099F">
        <w:rPr>
          <w:color w:val="000000" w:themeColor="text1"/>
        </w:rPr>
        <w:t xml:space="preserve"> </w:t>
      </w:r>
      <w:r w:rsidRPr="0093099F">
        <w:rPr>
          <w:color w:val="000000" w:themeColor="text1"/>
        </w:rPr>
        <w:t>проводимых Организатором торгов</w:t>
      </w:r>
      <w:r w:rsidR="00844552" w:rsidRPr="0093099F">
        <w:rPr>
          <w:color w:val="000000" w:themeColor="text1"/>
        </w:rPr>
        <w:t xml:space="preserve"> </w:t>
      </w:r>
      <w:r w:rsidR="00FD61D9">
        <w:rPr>
          <w:color w:val="000000" w:themeColor="text1"/>
        </w:rPr>
        <w:t>–</w:t>
      </w:r>
      <w:r w:rsidRPr="0093099F">
        <w:rPr>
          <w:color w:val="000000" w:themeColor="text1"/>
        </w:rPr>
        <w:t xml:space="preserve"> </w:t>
      </w:r>
      <w:r w:rsidR="00FD61D9">
        <w:rPr>
          <w:color w:val="000000" w:themeColor="text1"/>
        </w:rPr>
        <w:t xml:space="preserve">Конкурсным управляющим </w:t>
      </w:r>
      <w:r w:rsidR="00C74A23" w:rsidRPr="0093099F">
        <w:rPr>
          <w:iCs/>
          <w:color w:val="000000" w:themeColor="text1"/>
        </w:rPr>
        <w:t>Гаражно-строительн</w:t>
      </w:r>
      <w:r w:rsidR="00FD61D9">
        <w:rPr>
          <w:iCs/>
          <w:color w:val="000000" w:themeColor="text1"/>
        </w:rPr>
        <w:t>ого</w:t>
      </w:r>
      <w:r w:rsidR="00C74A23" w:rsidRPr="0093099F">
        <w:rPr>
          <w:iCs/>
          <w:color w:val="000000" w:themeColor="text1"/>
        </w:rPr>
        <w:t xml:space="preserve"> кооператив</w:t>
      </w:r>
      <w:r w:rsidR="00FD61D9">
        <w:rPr>
          <w:iCs/>
          <w:color w:val="000000" w:themeColor="text1"/>
        </w:rPr>
        <w:t>а</w:t>
      </w:r>
      <w:r w:rsidR="00C74A23" w:rsidRPr="0093099F">
        <w:rPr>
          <w:iCs/>
          <w:color w:val="000000" w:themeColor="text1"/>
        </w:rPr>
        <w:t xml:space="preserve"> «Юго-Западный» </w:t>
      </w:r>
      <w:r w:rsidRPr="0093099F">
        <w:rPr>
          <w:color w:val="000000" w:themeColor="text1"/>
        </w:rPr>
        <w:t xml:space="preserve">открытых </w:t>
      </w:r>
      <w:r w:rsidR="00EB58A5" w:rsidRPr="0093099F">
        <w:rPr>
          <w:color w:val="000000" w:themeColor="text1"/>
        </w:rPr>
        <w:t xml:space="preserve"> </w:t>
      </w:r>
      <w:r w:rsidRPr="0093099F">
        <w:rPr>
          <w:color w:val="000000" w:themeColor="text1"/>
        </w:rPr>
        <w:t>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«Электронные системы Поволжья»,  адрес в сети Интернет - http://www.el-torg.com</w:t>
      </w:r>
      <w:r w:rsidRPr="0093099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Style w:val="31"/>
          <w:rFonts w:eastAsia="Arial Unicode MS"/>
          <w:b w:val="0"/>
          <w:color w:val="000000" w:themeColor="text1"/>
        </w:rPr>
        <w:t xml:space="preserve">Задаток вносится на </w:t>
      </w:r>
      <w:r w:rsidRPr="0093099F">
        <w:rPr>
          <w:rStyle w:val="32"/>
          <w:rFonts w:eastAsia="Arial Unicode MS"/>
          <w:b w:val="0"/>
          <w:color w:val="000000" w:themeColor="text1"/>
        </w:rPr>
        <w:t>расчетный счет Оператора электронной площадки</w:t>
      </w:r>
      <w:r w:rsidRPr="0093099F">
        <w:rPr>
          <w:rStyle w:val="31"/>
          <w:rFonts w:eastAsia="Arial Unicode MS"/>
          <w:b w:val="0"/>
          <w:color w:val="000000" w:themeColor="text1"/>
        </w:rPr>
        <w:t xml:space="preserve">: </w:t>
      </w:r>
      <w:r w:rsidR="00844552" w:rsidRPr="0093099F">
        <w:rPr>
          <w:rFonts w:ascii="Times New Roman" w:hAnsi="Times New Roman" w:cs="Times New Roman"/>
          <w:color w:val="000000" w:themeColor="text1"/>
          <w:sz w:val="22"/>
          <w:szCs w:val="22"/>
        </w:rPr>
        <w:t xml:space="preserve">Общества с ограниченной ответственностью «Электронные системы Поволжья», юридический адрес: Россия, 603089 Нижний Новгород, ул.Полтавская, 32, почтовый адрес: Россия, 603089 Нижний Новгород, ул.Полтавская, 32, Телефон: </w:t>
      </w:r>
      <w:r w:rsidR="00844552" w:rsidRPr="0093099F">
        <w:rPr>
          <w:rFonts w:ascii="Times New Roman" w:hAnsi="Times New Roman" w:cs="Times New Roman"/>
          <w:bCs/>
          <w:color w:val="000000" w:themeColor="text1"/>
          <w:sz w:val="22"/>
          <w:szCs w:val="22"/>
        </w:rPr>
        <w:t xml:space="preserve">+7(831) 421-11-11, +7 915 945 2005, </w:t>
      </w:r>
      <w:r w:rsidR="00844552" w:rsidRPr="0093099F">
        <w:rPr>
          <w:rFonts w:ascii="Times New Roman" w:hAnsi="Times New Roman" w:cs="Times New Roman"/>
          <w:color w:val="000000" w:themeColor="text1"/>
          <w:sz w:val="22"/>
          <w:szCs w:val="22"/>
        </w:rPr>
        <w:t>ОГРН: 1105262010193, ИНН/КПП: 262258084/526201001, Расчетный счет: 40702810100240014071 в филиале П</w:t>
      </w:r>
      <w:r w:rsidR="00781584" w:rsidRPr="0093099F">
        <w:rPr>
          <w:rFonts w:ascii="Times New Roman" w:hAnsi="Times New Roman" w:cs="Times New Roman"/>
          <w:color w:val="000000" w:themeColor="text1"/>
          <w:sz w:val="22"/>
          <w:szCs w:val="22"/>
        </w:rPr>
        <w:t>АО Банк ВТБ в г.</w:t>
      </w:r>
      <w:r w:rsidR="00844552" w:rsidRPr="0093099F">
        <w:rPr>
          <w:rFonts w:ascii="Times New Roman" w:hAnsi="Times New Roman" w:cs="Times New Roman"/>
          <w:color w:val="000000" w:themeColor="text1"/>
          <w:sz w:val="22"/>
          <w:szCs w:val="22"/>
        </w:rPr>
        <w:t>Нижнем Новгороде, г. Нижний Новгород</w:t>
      </w:r>
      <w:r w:rsidR="00781584" w:rsidRPr="0093099F">
        <w:rPr>
          <w:rFonts w:ascii="Times New Roman" w:hAnsi="Times New Roman" w:cs="Times New Roman"/>
          <w:color w:val="000000" w:themeColor="text1"/>
          <w:sz w:val="22"/>
          <w:szCs w:val="22"/>
        </w:rPr>
        <w:t>, к</w:t>
      </w:r>
      <w:r w:rsidR="00844552" w:rsidRPr="0093099F">
        <w:rPr>
          <w:rFonts w:ascii="Times New Roman" w:hAnsi="Times New Roman" w:cs="Times New Roman"/>
          <w:color w:val="000000" w:themeColor="text1"/>
          <w:sz w:val="22"/>
          <w:szCs w:val="22"/>
        </w:rPr>
        <w:t>орреспондентский счет: 30101810200000000837</w:t>
      </w:r>
      <w:r w:rsidR="00781584" w:rsidRPr="0093099F">
        <w:rPr>
          <w:rFonts w:ascii="Times New Roman" w:hAnsi="Times New Roman" w:cs="Times New Roman"/>
          <w:color w:val="000000" w:themeColor="text1"/>
          <w:sz w:val="22"/>
          <w:szCs w:val="22"/>
        </w:rPr>
        <w:t xml:space="preserve">, </w:t>
      </w:r>
      <w:r w:rsidR="00844552" w:rsidRPr="0093099F">
        <w:rPr>
          <w:rFonts w:ascii="Times New Roman" w:hAnsi="Times New Roman" w:cs="Times New Roman"/>
          <w:color w:val="000000" w:themeColor="text1"/>
          <w:sz w:val="22"/>
          <w:szCs w:val="22"/>
        </w:rPr>
        <w:t>БИК: 042202837</w:t>
      </w:r>
      <w:r w:rsidR="00781584" w:rsidRPr="0093099F">
        <w:rPr>
          <w:rFonts w:ascii="Times New Roman" w:hAnsi="Times New Roman" w:cs="Times New Roman"/>
          <w:color w:val="000000" w:themeColor="text1"/>
          <w:sz w:val="22"/>
          <w:szCs w:val="22"/>
        </w:rPr>
        <w:t>, а</w:t>
      </w:r>
      <w:r w:rsidR="00844552" w:rsidRPr="0093099F">
        <w:rPr>
          <w:rFonts w:ascii="Times New Roman" w:hAnsi="Times New Roman" w:cs="Times New Roman"/>
          <w:color w:val="000000" w:themeColor="text1"/>
          <w:sz w:val="22"/>
          <w:szCs w:val="22"/>
        </w:rPr>
        <w:t>дрес банка: 603950, г. Нижний Новгород,</w:t>
      </w:r>
      <w:r w:rsidR="00781584" w:rsidRPr="0093099F">
        <w:rPr>
          <w:rFonts w:ascii="Times New Roman" w:hAnsi="Times New Roman" w:cs="Times New Roman"/>
          <w:color w:val="000000" w:themeColor="text1"/>
          <w:sz w:val="22"/>
          <w:szCs w:val="22"/>
        </w:rPr>
        <w:t xml:space="preserve"> ГСП-78, ул. Решетниковская, д.</w:t>
      </w:r>
      <w:r w:rsidR="00844552" w:rsidRPr="0093099F">
        <w:rPr>
          <w:rFonts w:ascii="Times New Roman" w:hAnsi="Times New Roman" w:cs="Times New Roman"/>
          <w:color w:val="000000" w:themeColor="text1"/>
          <w:sz w:val="22"/>
          <w:szCs w:val="22"/>
        </w:rPr>
        <w:t>4</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Назначение платежа: </w:t>
      </w:r>
      <w:r w:rsidR="00781584"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rPr>
        <w:t xml:space="preserve">Задаток для участия в торгах (пополнение лицевого счета) </w:t>
      </w:r>
      <w:r w:rsidRPr="0093099F">
        <w:rPr>
          <w:rFonts w:ascii="Times New Roman" w:hAnsi="Times New Roman" w:cs="Times New Roman"/>
          <w:color w:val="000000" w:themeColor="text1"/>
          <w:sz w:val="22"/>
          <w:szCs w:val="22"/>
          <w:lang w:eastAsia="en-US" w:bidi="en-US"/>
        </w:rPr>
        <w:t>(</w:t>
      </w:r>
      <w:r w:rsidRPr="0093099F">
        <w:rPr>
          <w:rFonts w:ascii="Times New Roman" w:hAnsi="Times New Roman" w:cs="Times New Roman"/>
          <w:color w:val="000000" w:themeColor="text1"/>
          <w:sz w:val="22"/>
          <w:szCs w:val="22"/>
          <w:lang w:val="en-US" w:eastAsia="en-US" w:bidi="en-US"/>
        </w:rPr>
        <w:t>ID</w:t>
      </w:r>
      <w:r w:rsidRPr="0093099F">
        <w:rPr>
          <w:rFonts w:ascii="Times New Roman" w:hAnsi="Times New Roman" w:cs="Times New Roman"/>
          <w:color w:val="000000" w:themeColor="text1"/>
          <w:sz w:val="22"/>
          <w:szCs w:val="22"/>
          <w:lang w:eastAsia="en-US" w:bidi="en-US"/>
        </w:rPr>
        <w:t xml:space="preserve"> </w:t>
      </w:r>
      <w:r w:rsidRPr="0093099F">
        <w:rPr>
          <w:rFonts w:ascii="Times New Roman" w:hAnsi="Times New Roman" w:cs="Times New Roman"/>
          <w:color w:val="000000" w:themeColor="text1"/>
          <w:sz w:val="22"/>
          <w:szCs w:val="22"/>
        </w:rPr>
        <w:t>_)</w:t>
      </w:r>
      <w:r w:rsidR="00781584"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4"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4"/>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Подписать Договор купли-продажи имущества по результатам торгов в течение 5 (пяти) дней с даты получения предложения заключить договор купли-продажи. При этом, перечисленный Заявителем задаток в размере, указанном в п.1.1. настоящего Договора, перечисляется с расчетного счета Оператора электронной площадки на счет Продавца в течение 5 (пяти) рабочих дней со дня получения Оператором электронной площадки письменного заявления от конкурсного управляющего Должника с указанием банковских реквизитов Должника. Указанный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5A4088" w:rsidRPr="0093099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В случае снятия предмета торгов с торгов, в течение 2 (двух) рабочих дней со дня принятия решения </w:t>
      </w:r>
      <w:r w:rsidRPr="0093099F">
        <w:rPr>
          <w:color w:val="000000" w:themeColor="text1"/>
        </w:rPr>
        <w:lastRenderedPageBreak/>
        <w:t>об отмене торгов направить Оператору электронной площадки уведомление об отмене торгов.В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DF4FEA" w:rsidRPr="0093099F"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5" w:name="bookmark4"/>
      <w:r w:rsidRPr="0093099F">
        <w:rPr>
          <w:b w:val="0"/>
          <w:color w:val="000000" w:themeColor="text1"/>
        </w:rPr>
        <w:t>Срок действия Договора</w:t>
      </w:r>
      <w:bookmarkEnd w:id="5"/>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DF4FEA" w:rsidRPr="0093099F"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6" w:name="bookmark5"/>
      <w:r w:rsidRPr="0093099F">
        <w:rPr>
          <w:b w:val="0"/>
          <w:color w:val="000000" w:themeColor="text1"/>
        </w:rPr>
        <w:t>Заключительные положения</w:t>
      </w:r>
      <w:bookmarkEnd w:id="6"/>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F7012C" w:rsidRPr="0093099F">
        <w:rPr>
          <w:color w:val="000000" w:themeColor="text1"/>
        </w:rPr>
        <w:t>Ярославской</w:t>
      </w:r>
      <w:r w:rsidRPr="0093099F">
        <w:rPr>
          <w:color w:val="000000" w:themeColor="text1"/>
        </w:rPr>
        <w:t xml:space="preserve"> 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firstRow="1" w:lastRow="0" w:firstColumn="1" w:lastColumn="0" w:noHBand="0" w:noVBand="1"/>
      </w:tblPr>
      <w:tblGrid>
        <w:gridCol w:w="10139"/>
      </w:tblGrid>
      <w:tr w:rsidR="006415AC" w:rsidRPr="0093099F" w:rsidTr="006415AC">
        <w:tc>
          <w:tcPr>
            <w:tcW w:w="10139" w:type="dxa"/>
          </w:tcPr>
          <w:p w:rsidR="000502D1" w:rsidRPr="0093099F" w:rsidRDefault="000502D1" w:rsidP="000502D1">
            <w:pPr>
              <w:pStyle w:val="a9"/>
              <w:spacing w:after="0"/>
              <w:rPr>
                <w:sz w:val="22"/>
                <w:szCs w:val="22"/>
              </w:rPr>
            </w:pPr>
            <w:bookmarkStart w:id="7" w:name="bookmark7"/>
            <w:r w:rsidRPr="0093099F">
              <w:rPr>
                <w:sz w:val="22"/>
                <w:szCs w:val="22"/>
              </w:rPr>
              <w:t>Оператор электронной площадки:</w:t>
            </w:r>
          </w:p>
          <w:p w:rsidR="000502D1" w:rsidRPr="0093099F" w:rsidRDefault="000502D1" w:rsidP="000502D1">
            <w:pPr>
              <w:pStyle w:val="a9"/>
              <w:spacing w:after="0"/>
              <w:rPr>
                <w:sz w:val="22"/>
                <w:szCs w:val="22"/>
              </w:rPr>
            </w:pPr>
            <w:r w:rsidRPr="0093099F">
              <w:rPr>
                <w:sz w:val="22"/>
                <w:szCs w:val="22"/>
              </w:rPr>
              <w:t>Общество с ограниченной ответственностью "Электронные системы Поволжья"</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Юридический адрес: Россия, 603089 Нижний Новгород, ул.Полтавская, 32</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Почтовый адрес: Россия, 603089 Нижний Новгород, ул.Полтавская, 32</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 xml:space="preserve">Телефон: </w:t>
            </w:r>
            <w:r w:rsidRPr="0093099F">
              <w:rPr>
                <w:rFonts w:ascii="Times New Roman" w:hAnsi="Times New Roman" w:cs="Times New Roman"/>
                <w:bCs/>
                <w:sz w:val="22"/>
                <w:szCs w:val="22"/>
              </w:rPr>
              <w:t>+7(831) 421-11-11, +7 915 945 2005</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ОГРН: 1105262010193 ИНН/КПП: 5262258084/526201001</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Расчетный счет: 40702810100240014071 в филиале ПАО Банк ВТБ в г. Нижнем Новгороде, г.Нижний Новгород Корреспондентский счет: 30101810200000000837 БИК: 042202837</w:t>
            </w: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sz w:val="22"/>
                <w:szCs w:val="22"/>
              </w:rPr>
              <w:t>Адрес банка: 603950, г. Нижний Новгород, ГСП-78, ул. Решетниковская, д. 4</w:t>
            </w:r>
          </w:p>
          <w:p w:rsidR="000502D1" w:rsidRPr="0093099F" w:rsidRDefault="000502D1" w:rsidP="006415AC">
            <w:pPr>
              <w:pStyle w:val="a9"/>
              <w:rPr>
                <w:sz w:val="22"/>
                <w:szCs w:val="22"/>
              </w:rPr>
            </w:pPr>
          </w:p>
          <w:p w:rsidR="00C121D6" w:rsidRDefault="006415AC" w:rsidP="00C121D6">
            <w:pPr>
              <w:pStyle w:val="a9"/>
              <w:rPr>
                <w:sz w:val="22"/>
                <w:szCs w:val="22"/>
              </w:rPr>
            </w:pPr>
            <w:r w:rsidRPr="0093099F">
              <w:rPr>
                <w:sz w:val="22"/>
                <w:szCs w:val="22"/>
              </w:rPr>
              <w:t>Директор _____________ И.Ю.Сорокин</w:t>
            </w:r>
          </w:p>
          <w:p w:rsidR="006415AC" w:rsidRPr="00C121D6" w:rsidRDefault="006415AC" w:rsidP="00C121D6">
            <w:pPr>
              <w:pStyle w:val="a9"/>
              <w:rPr>
                <w:sz w:val="22"/>
                <w:szCs w:val="22"/>
              </w:rPr>
            </w:pPr>
            <w:r w:rsidRPr="0093099F">
              <w:rPr>
                <w:sz w:val="22"/>
                <w:szCs w:val="22"/>
              </w:rPr>
              <w:t>МП</w:t>
            </w:r>
          </w:p>
        </w:tc>
      </w:tr>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r w:rsidRPr="0093099F">
              <w:rPr>
                <w:b w:val="0"/>
                <w:color w:val="000000" w:themeColor="text1"/>
              </w:rPr>
              <w:t xml:space="preserve">Заявитель: </w:t>
            </w:r>
          </w:p>
          <w:p w:rsidR="0093099F" w:rsidRPr="0093099F" w:rsidRDefault="0093099F" w:rsidP="004F7444">
            <w:pPr>
              <w:pStyle w:val="20"/>
              <w:shd w:val="clear" w:color="auto" w:fill="auto"/>
              <w:spacing w:before="0" w:after="0" w:line="240" w:lineRule="auto"/>
              <w:jc w:val="left"/>
              <w:rPr>
                <w:b w:val="0"/>
                <w:color w:val="000000" w:themeColor="text1"/>
              </w:rPr>
            </w:pPr>
          </w:p>
          <w:p w:rsidR="0093099F" w:rsidRPr="0093099F" w:rsidRDefault="0093099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93099F" w:rsidRDefault="000502D1" w:rsidP="000502D1">
            <w:pPr>
              <w:pStyle w:val="20"/>
              <w:shd w:val="clear" w:color="auto" w:fill="auto"/>
              <w:spacing w:before="0" w:after="0" w:line="240" w:lineRule="auto"/>
              <w:jc w:val="left"/>
              <w:rPr>
                <w:b w:val="0"/>
              </w:rPr>
            </w:pPr>
            <w:r w:rsidRPr="0093099F">
              <w:rPr>
                <w:b w:val="0"/>
              </w:rPr>
              <w:t>Организатор торгов</w:t>
            </w:r>
            <w:r w:rsidR="00C121D6">
              <w:rPr>
                <w:b w:val="0"/>
              </w:rPr>
              <w:t xml:space="preserve"> (Продавец, Должник)</w:t>
            </w:r>
            <w:r w:rsidRPr="0093099F">
              <w:rPr>
                <w:b w:val="0"/>
              </w:rPr>
              <w:t>:</w:t>
            </w:r>
          </w:p>
          <w:p w:rsidR="000502D1" w:rsidRPr="0093099F" w:rsidRDefault="00DA7681" w:rsidP="000502D1">
            <w:pPr>
              <w:pStyle w:val="20"/>
              <w:shd w:val="clear" w:color="auto" w:fill="auto"/>
              <w:spacing w:before="0" w:after="0" w:line="240" w:lineRule="auto"/>
              <w:jc w:val="left"/>
              <w:rPr>
                <w:b w:val="0"/>
              </w:rPr>
            </w:pPr>
            <w:r>
              <w:rPr>
                <w:b w:val="0"/>
              </w:rPr>
              <w:t xml:space="preserve">Конкурсный управляющий </w:t>
            </w:r>
            <w:r w:rsidR="000502D1" w:rsidRPr="0093099F">
              <w:rPr>
                <w:b w:val="0"/>
              </w:rPr>
              <w:t>Гаражно-строительн</w:t>
            </w:r>
            <w:r>
              <w:rPr>
                <w:b w:val="0"/>
              </w:rPr>
              <w:t>ого</w:t>
            </w:r>
            <w:r w:rsidR="000502D1" w:rsidRPr="0093099F">
              <w:rPr>
                <w:b w:val="0"/>
              </w:rPr>
              <w:t xml:space="preserve"> кооператив</w:t>
            </w:r>
            <w:r>
              <w:rPr>
                <w:b w:val="0"/>
              </w:rPr>
              <w:t>а</w:t>
            </w:r>
            <w:r w:rsidR="000502D1" w:rsidRPr="0093099F">
              <w:rPr>
                <w:b w:val="0"/>
              </w:rPr>
              <w:t xml:space="preserve"> «Юго-Западный» </w:t>
            </w:r>
          </w:p>
          <w:p w:rsidR="000502D1" w:rsidRPr="0093099F" w:rsidRDefault="000502D1" w:rsidP="000502D1">
            <w:pPr>
              <w:pStyle w:val="20"/>
              <w:shd w:val="clear" w:color="auto" w:fill="auto"/>
              <w:spacing w:before="0" w:after="0" w:line="240" w:lineRule="auto"/>
              <w:jc w:val="left"/>
              <w:rPr>
                <w:b w:val="0"/>
              </w:rPr>
            </w:pPr>
            <w:r w:rsidRPr="0093099F">
              <w:rPr>
                <w:b w:val="0"/>
              </w:rPr>
              <w:t>Юридический адрес:</w:t>
            </w:r>
            <w:r w:rsidR="005C6ECB" w:rsidRPr="0093099F">
              <w:rPr>
                <w:b w:val="0"/>
              </w:rPr>
              <w:t xml:space="preserve"> 152225, Ярославская обл., Ярославский р-н, поселок Нагорный</w:t>
            </w:r>
          </w:p>
          <w:p w:rsidR="006415AC" w:rsidRPr="0093099F" w:rsidRDefault="005C6ECB" w:rsidP="000502D1">
            <w:pPr>
              <w:pStyle w:val="20"/>
              <w:shd w:val="clear" w:color="auto" w:fill="auto"/>
              <w:spacing w:before="0" w:after="0" w:line="240" w:lineRule="auto"/>
              <w:jc w:val="left"/>
              <w:rPr>
                <w:b w:val="0"/>
              </w:rPr>
            </w:pPr>
            <w:r w:rsidRPr="0093099F">
              <w:rPr>
                <w:b w:val="0"/>
              </w:rPr>
              <w:lastRenderedPageBreak/>
              <w:t>П</w:t>
            </w:r>
            <w:r w:rsidR="000502D1" w:rsidRPr="0093099F">
              <w:rPr>
                <w:b w:val="0"/>
              </w:rPr>
              <w:t>очтовый адрес: 150054, г. Ярославль, а/я 59</w:t>
            </w:r>
          </w:p>
          <w:p w:rsidR="0093099F" w:rsidRPr="0093099F" w:rsidRDefault="0093099F" w:rsidP="0093099F">
            <w:pPr>
              <w:pStyle w:val="20"/>
              <w:shd w:val="clear" w:color="auto" w:fill="auto"/>
              <w:spacing w:before="0" w:after="0" w:line="240" w:lineRule="auto"/>
              <w:jc w:val="left"/>
              <w:rPr>
                <w:b w:val="0"/>
              </w:rPr>
            </w:pPr>
            <w:r w:rsidRPr="0093099F">
              <w:rPr>
                <w:b w:val="0"/>
              </w:rPr>
              <w:t>ИНН 7627013001  ОГРН 1027601603260</w:t>
            </w:r>
          </w:p>
          <w:p w:rsidR="0093099F" w:rsidRPr="0093099F" w:rsidRDefault="0093099F" w:rsidP="0093099F">
            <w:pPr>
              <w:jc w:val="both"/>
              <w:rPr>
                <w:rFonts w:ascii="Times New Roman" w:hAnsi="Times New Roman" w:cs="Times New Roman"/>
                <w:sz w:val="22"/>
                <w:szCs w:val="22"/>
              </w:rPr>
            </w:pPr>
            <w:r w:rsidRPr="0093099F">
              <w:rPr>
                <w:rFonts w:ascii="Times New Roman" w:hAnsi="Times New Roman" w:cs="Times New Roman"/>
                <w:sz w:val="22"/>
                <w:szCs w:val="22"/>
              </w:rPr>
              <w:t>р/с 40703810177030001036 в ПАО Сбербанк, Дополнительный офис № 17/0310 в Отделение Ярославль, г.Ярославль</w:t>
            </w:r>
          </w:p>
          <w:p w:rsidR="0093099F" w:rsidRPr="0093099F" w:rsidRDefault="0093099F" w:rsidP="0093099F">
            <w:pPr>
              <w:jc w:val="both"/>
              <w:rPr>
                <w:rFonts w:ascii="Times New Roman" w:hAnsi="Times New Roman" w:cs="Times New Roman"/>
                <w:sz w:val="22"/>
                <w:szCs w:val="22"/>
              </w:rPr>
            </w:pPr>
            <w:r w:rsidRPr="0093099F">
              <w:rPr>
                <w:rFonts w:ascii="Times New Roman" w:hAnsi="Times New Roman" w:cs="Times New Roman"/>
                <w:sz w:val="22"/>
                <w:szCs w:val="22"/>
              </w:rPr>
              <w:t>Корреспондентский счет:30101810500000000670 БИК 047888670</w:t>
            </w:r>
          </w:p>
          <w:p w:rsidR="0093099F" w:rsidRPr="0093099F" w:rsidRDefault="0093099F" w:rsidP="000502D1">
            <w:pPr>
              <w:pStyle w:val="20"/>
              <w:shd w:val="clear" w:color="auto" w:fill="auto"/>
              <w:spacing w:before="0" w:after="0" w:line="240" w:lineRule="auto"/>
              <w:jc w:val="left"/>
              <w:rPr>
                <w:b w:val="0"/>
              </w:rPr>
            </w:pPr>
          </w:p>
          <w:p w:rsidR="000502D1" w:rsidRPr="0093099F" w:rsidRDefault="000502D1" w:rsidP="000502D1">
            <w:pPr>
              <w:tabs>
                <w:tab w:val="left" w:pos="7380"/>
              </w:tabs>
              <w:rPr>
                <w:rFonts w:ascii="Times New Roman" w:hAnsi="Times New Roman" w:cs="Times New Roman"/>
                <w:sz w:val="22"/>
                <w:szCs w:val="22"/>
              </w:rPr>
            </w:pPr>
            <w:r w:rsidRPr="0093099F">
              <w:rPr>
                <w:rFonts w:ascii="Times New Roman" w:hAnsi="Times New Roman" w:cs="Times New Roman"/>
                <w:bCs/>
                <w:iCs/>
                <w:sz w:val="22"/>
                <w:szCs w:val="22"/>
              </w:rPr>
              <w:t xml:space="preserve">Конкурсный управляющий </w:t>
            </w:r>
            <w:r w:rsidR="0093099F" w:rsidRPr="0093099F">
              <w:rPr>
                <w:rFonts w:ascii="Times New Roman" w:hAnsi="Times New Roman" w:cs="Times New Roman"/>
                <w:sz w:val="22"/>
                <w:szCs w:val="22"/>
              </w:rPr>
              <w:t>_____________ К.Г.Горшков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7"/>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76" w:rsidRDefault="00420576" w:rsidP="00DF4FEA">
      <w:r>
        <w:separator/>
      </w:r>
    </w:p>
  </w:endnote>
  <w:endnote w:type="continuationSeparator" w:id="0">
    <w:p w:rsidR="00420576" w:rsidRDefault="00420576" w:rsidP="00D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76" w:rsidRDefault="00420576"/>
  </w:footnote>
  <w:footnote w:type="continuationSeparator" w:id="0">
    <w:p w:rsidR="00420576" w:rsidRDefault="004205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15:restartNumberingAfterBreak="0">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15:restartNumberingAfterBreak="0">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F4FEA"/>
    <w:rsid w:val="000502D1"/>
    <w:rsid w:val="00176A98"/>
    <w:rsid w:val="001D5C11"/>
    <w:rsid w:val="00332CC5"/>
    <w:rsid w:val="00333E47"/>
    <w:rsid w:val="00420576"/>
    <w:rsid w:val="004F6B62"/>
    <w:rsid w:val="004F7444"/>
    <w:rsid w:val="00556245"/>
    <w:rsid w:val="005A4088"/>
    <w:rsid w:val="005C6ECB"/>
    <w:rsid w:val="006415AC"/>
    <w:rsid w:val="006B6387"/>
    <w:rsid w:val="006D0EB6"/>
    <w:rsid w:val="00701AF1"/>
    <w:rsid w:val="00781584"/>
    <w:rsid w:val="007D5C8A"/>
    <w:rsid w:val="00844552"/>
    <w:rsid w:val="00914EDE"/>
    <w:rsid w:val="0093099F"/>
    <w:rsid w:val="00937475"/>
    <w:rsid w:val="00946399"/>
    <w:rsid w:val="00990C07"/>
    <w:rsid w:val="009F67E4"/>
    <w:rsid w:val="00C121D6"/>
    <w:rsid w:val="00C27AE3"/>
    <w:rsid w:val="00C74A23"/>
    <w:rsid w:val="00DA7681"/>
    <w:rsid w:val="00DF4FEA"/>
    <w:rsid w:val="00EB58A5"/>
    <w:rsid w:val="00F7012C"/>
    <w:rsid w:val="00FD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6366"/>
  <w15:docId w15:val="{5F01A77F-8FD0-4231-958B-B34A07C7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Денис Трухачев</cp:lastModifiedBy>
  <cp:revision>9</cp:revision>
  <dcterms:created xsi:type="dcterms:W3CDTF">2018-07-05T07:07:00Z</dcterms:created>
  <dcterms:modified xsi:type="dcterms:W3CDTF">2018-07-15T09:17:00Z</dcterms:modified>
</cp:coreProperties>
</file>