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A8D" w:rsidRDefault="001A3A8D">
      <w:pPr>
        <w:shd w:val="clear" w:color="auto" w:fill="FFFFFF"/>
        <w:ind w:right="106"/>
        <w:jc w:val="center"/>
        <w:rPr>
          <w:rFonts w:cs="Times New Roman"/>
          <w:sz w:val="22"/>
          <w:szCs w:val="22"/>
        </w:rPr>
      </w:pPr>
      <w:r>
        <w:rPr>
          <w:rFonts w:cs="Times New Roman"/>
          <w:b/>
          <w:bCs/>
          <w:color w:val="000000"/>
          <w:spacing w:val="1"/>
          <w:sz w:val="22"/>
          <w:szCs w:val="22"/>
        </w:rPr>
        <w:t xml:space="preserve">ДОГОВОР О ЗАДАТКЕ </w:t>
      </w:r>
    </w:p>
    <w:p w:rsidR="001A3A8D" w:rsidRDefault="001A3A8D">
      <w:pPr>
        <w:shd w:val="clear" w:color="auto" w:fill="FFFFFF"/>
        <w:ind w:left="1152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1"/>
          <w:sz w:val="22"/>
          <w:szCs w:val="22"/>
        </w:rPr>
        <w:t>в счет обеспечения оплаты имущества, приобретаемого на торгах</w:t>
      </w:r>
    </w:p>
    <w:p w:rsidR="001A3A8D" w:rsidRDefault="001A3A8D">
      <w:pPr>
        <w:shd w:val="clear" w:color="auto" w:fill="FFFFFF"/>
        <w:tabs>
          <w:tab w:val="left" w:pos="7013"/>
        </w:tabs>
        <w:spacing w:before="269"/>
        <w:rPr>
          <w:rFonts w:cs="Times New Roman"/>
          <w:sz w:val="22"/>
          <w:szCs w:val="22"/>
        </w:rPr>
      </w:pPr>
      <w:r>
        <w:rPr>
          <w:rFonts w:cs="Times New Roman"/>
          <w:color w:val="000000"/>
          <w:spacing w:val="2"/>
          <w:sz w:val="22"/>
          <w:szCs w:val="22"/>
        </w:rPr>
        <w:t xml:space="preserve">г. Нижний Новгород                                                                                                   </w:t>
      </w:r>
      <w:r>
        <w:rPr>
          <w:rFonts w:cs="Times New Roman"/>
          <w:color w:val="000000"/>
          <w:sz w:val="22"/>
          <w:szCs w:val="22"/>
        </w:rPr>
        <w:t>"__" ________ 2018 г.</w:t>
      </w:r>
    </w:p>
    <w:p w:rsidR="001A3A8D" w:rsidRDefault="001A3A8D">
      <w:pPr>
        <w:shd w:val="clear" w:color="auto" w:fill="FFFFFF"/>
        <w:spacing w:before="264"/>
        <w:ind w:left="5" w:right="62" w:firstLine="533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Общество с ограниченной ответственностью «Электра», в лице конкурсного управляющего Климашова Александра Васильевича, действующего на основании Решения Арбитражного суда Нижегородской области от 18.06.2018 г. по делу №А43-14291/2017 и Определения Арбитражного суда Нижегородской области от 17.08.2018 г. по делу № А43-14291/2017</w:t>
      </w:r>
      <w:r>
        <w:rPr>
          <w:rFonts w:cs="Times New Roman"/>
          <w:color w:val="000000"/>
          <w:spacing w:val="2"/>
          <w:sz w:val="22"/>
          <w:szCs w:val="22"/>
        </w:rPr>
        <w:t>, с одной стороны, и_______________</w:t>
      </w:r>
      <w:r>
        <w:rPr>
          <w:rFonts w:cs="Times New Roman"/>
          <w:color w:val="000000"/>
          <w:spacing w:val="8"/>
          <w:sz w:val="22"/>
          <w:szCs w:val="22"/>
        </w:rPr>
        <w:t>, в лице _________________</w:t>
      </w:r>
      <w:r>
        <w:rPr>
          <w:rFonts w:cs="Times New Roman"/>
          <w:color w:val="000000"/>
          <w:spacing w:val="9"/>
          <w:sz w:val="22"/>
          <w:szCs w:val="22"/>
        </w:rPr>
        <w:t>, действующего на основании ______________</w:t>
      </w:r>
      <w:r>
        <w:rPr>
          <w:rFonts w:cs="Times New Roman"/>
          <w:color w:val="000000"/>
          <w:spacing w:val="2"/>
          <w:sz w:val="22"/>
          <w:szCs w:val="22"/>
        </w:rPr>
        <w:t xml:space="preserve">, </w:t>
      </w:r>
      <w:r>
        <w:rPr>
          <w:rFonts w:cs="Times New Roman"/>
          <w:color w:val="000000"/>
          <w:spacing w:val="1"/>
          <w:sz w:val="22"/>
          <w:szCs w:val="22"/>
        </w:rPr>
        <w:t xml:space="preserve"> именуемый (-ое) в </w:t>
      </w:r>
      <w:r>
        <w:rPr>
          <w:rFonts w:cs="Times New Roman"/>
          <w:color w:val="000000"/>
          <w:sz w:val="22"/>
          <w:szCs w:val="22"/>
        </w:rPr>
        <w:t>дальнейшем «Претендент», заключили настоящий договор о нижеследующем:</w:t>
      </w:r>
    </w:p>
    <w:p w:rsidR="001A3A8D" w:rsidRDefault="001A3A8D">
      <w:pPr>
        <w:ind w:firstLine="709"/>
        <w:jc w:val="both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1. В счет обеспечения участия в торгах </w:t>
      </w:r>
      <w:r>
        <w:rPr>
          <w:rStyle w:val="paragraph"/>
          <w:sz w:val="22"/>
          <w:szCs w:val="22"/>
        </w:rPr>
        <w:t xml:space="preserve">проводимых обществом по </w:t>
      </w:r>
      <w:r>
        <w:rPr>
          <w:rFonts w:cs="Times New Roman"/>
          <w:sz w:val="22"/>
          <w:szCs w:val="22"/>
        </w:rPr>
        <w:t xml:space="preserve">реализации </w:t>
      </w:r>
      <w:r>
        <w:rPr>
          <w:rStyle w:val="paragraph"/>
          <w:sz w:val="22"/>
          <w:szCs w:val="22"/>
        </w:rPr>
        <w:t>имущества</w:t>
      </w:r>
      <w:r>
        <w:rPr>
          <w:rFonts w:cs="Times New Roman"/>
          <w:sz w:val="22"/>
          <w:szCs w:val="22"/>
        </w:rPr>
        <w:t xml:space="preserve">: </w:t>
      </w:r>
    </w:p>
    <w:p w:rsidR="001A3A8D" w:rsidRDefault="001A3A8D">
      <w:pPr>
        <w:ind w:firstLine="709"/>
        <w:jc w:val="both"/>
        <w:rPr>
          <w:rFonts w:cs="Times New Roman"/>
          <w:i/>
          <w:iCs/>
          <w:sz w:val="22"/>
          <w:szCs w:val="22"/>
        </w:rPr>
      </w:pPr>
      <w:r>
        <w:rPr>
          <w:rFonts w:cs="Times New Roman"/>
          <w:sz w:val="22"/>
          <w:szCs w:val="22"/>
        </w:rPr>
        <w:t xml:space="preserve">Лот № 1. Нежилое встроенное помещение (канцелярское), общей площадью 1 568,50 кв.м., этаж: 1, 2, подвал, адрес: Нижегородская область, г. Саров, шоссе Южное, д. 12, корпус 1 Б, пом. П2. Кадастровый номер: 13:60:01 00 24:0071:02232:1Б:П002. </w:t>
      </w:r>
    </w:p>
    <w:p w:rsidR="001A3A8D" w:rsidRDefault="001A3A8D">
      <w:pPr>
        <w:pStyle w:val="BodyText2"/>
        <w:ind w:firstLine="567"/>
        <w:rPr>
          <w:rFonts w:cs="Times New Roman"/>
          <w:b w:val="0"/>
          <w:bCs w:val="0"/>
          <w:i w:val="0"/>
          <w:iCs w:val="0"/>
          <w:sz w:val="22"/>
          <w:szCs w:val="22"/>
        </w:rPr>
      </w:pPr>
      <w:r>
        <w:rPr>
          <w:rFonts w:cs="Times New Roman"/>
          <w:b w:val="0"/>
          <w:bCs w:val="0"/>
          <w:i w:val="0"/>
          <w:iCs w:val="0"/>
          <w:sz w:val="22"/>
          <w:szCs w:val="22"/>
        </w:rPr>
        <w:t>Претендент обязуется внести на счет Общества задаток в размере 10% от начальной цены соответствующего лота и обеспечить его поступление на счет Общества.</w:t>
      </w:r>
    </w:p>
    <w:p w:rsidR="001A3A8D" w:rsidRDefault="001A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2. В случае признания Претендента победителем торгов, перечисленный задаток засчитывается в счет оплаты по заключенному договору купли-продажи.</w:t>
      </w:r>
    </w:p>
    <w:p w:rsidR="001A3A8D" w:rsidRDefault="001A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 При отказе Претендента от подписания протокола о результатах торгов или заключения договора купли-продажи задаток не возвращается.</w:t>
      </w:r>
    </w:p>
    <w:p w:rsidR="001A3A8D" w:rsidRDefault="001A3A8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 В случае не признания Претендента победителем торгов Общество обязано вернуть задаток в 5-ти дневный срок со дня подписания протокола о результатах проведения торгов. </w:t>
      </w:r>
    </w:p>
    <w:p w:rsidR="001A3A8D" w:rsidRDefault="001A3A8D">
      <w:pPr>
        <w:shd w:val="clear" w:color="auto" w:fill="FFFFFF"/>
        <w:tabs>
          <w:tab w:val="left" w:pos="1022"/>
        </w:tabs>
        <w:ind w:left="14" w:right="26" w:firstLine="553"/>
        <w:jc w:val="both"/>
        <w:rPr>
          <w:rFonts w:cs="Times New Roman"/>
          <w:color w:val="000000"/>
          <w:spacing w:val="4"/>
          <w:sz w:val="22"/>
          <w:szCs w:val="22"/>
        </w:rPr>
      </w:pPr>
      <w:r>
        <w:rPr>
          <w:rFonts w:cs="Times New Roman"/>
          <w:color w:val="000000"/>
          <w:spacing w:val="6"/>
          <w:sz w:val="22"/>
          <w:szCs w:val="22"/>
        </w:rPr>
        <w:t xml:space="preserve">  Настоящий договор составлен в двух экземплярах, имеющих одинаковую </w:t>
      </w:r>
      <w:r>
        <w:rPr>
          <w:rFonts w:cs="Times New Roman"/>
          <w:color w:val="000000"/>
          <w:spacing w:val="4"/>
          <w:sz w:val="22"/>
          <w:szCs w:val="22"/>
        </w:rPr>
        <w:t xml:space="preserve">юридическую силу.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  <w:gridCol w:w="5095"/>
      </w:tblGrid>
      <w:tr w:rsidR="001A3A8D">
        <w:tc>
          <w:tcPr>
            <w:tcW w:w="4928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ООО «Электра»</w:t>
            </w:r>
          </w:p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</w:rPr>
            </w:pP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center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  <w:r>
              <w:rPr>
                <w:rFonts w:cs="Times New Roman"/>
                <w:color w:val="000000"/>
                <w:spacing w:val="4"/>
                <w:sz w:val="22"/>
                <w:szCs w:val="22"/>
              </w:rPr>
              <w:t>Претендент __________________</w:t>
            </w:r>
          </w:p>
        </w:tc>
      </w:tr>
      <w:tr w:rsidR="001A3A8D">
        <w:tc>
          <w:tcPr>
            <w:tcW w:w="4928" w:type="dxa"/>
          </w:tcPr>
          <w:p w:rsidR="001A3A8D" w:rsidRDefault="001A3A8D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607188, Нижегородская область, г. Саров, Южное ш., д.12, корп.1Б, пом П2 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1A3A8D">
        <w:tc>
          <w:tcPr>
            <w:tcW w:w="4928" w:type="dxa"/>
          </w:tcPr>
          <w:p w:rsidR="001A3A8D" w:rsidRDefault="001A3A8D">
            <w:pPr>
              <w:rPr>
                <w:rFonts w:cs="Times New Roman"/>
              </w:rPr>
            </w:pPr>
            <w:r>
              <w:rPr>
                <w:rFonts w:cs="Times New Roman"/>
              </w:rPr>
              <w:t>ИНН 5254016652, КПП 525401001                         ОГРН 1025202197107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1A3A8D">
        <w:tc>
          <w:tcPr>
            <w:tcW w:w="4928" w:type="dxa"/>
          </w:tcPr>
          <w:p w:rsidR="001A3A8D" w:rsidRDefault="001A3A8D">
            <w:pPr>
              <w:rPr>
                <w:rFonts w:cs="Times New Roman"/>
              </w:rPr>
            </w:pPr>
            <w:r>
              <w:rPr>
                <w:rFonts w:cs="Times New Roman"/>
              </w:rPr>
              <w:t>р/сч № 40702810210010001715 в ПАО «Саровбизнесбанк», г. Саров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1A3A8D">
        <w:tc>
          <w:tcPr>
            <w:tcW w:w="4928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к/сч 30101810422020000718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1A3A8D">
        <w:tc>
          <w:tcPr>
            <w:tcW w:w="4928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БИК 042202718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color w:val="000000"/>
                <w:spacing w:val="4"/>
                <w:sz w:val="22"/>
                <w:szCs w:val="22"/>
              </w:rPr>
            </w:pPr>
          </w:p>
        </w:tc>
      </w:tr>
      <w:tr w:rsidR="001A3A8D">
        <w:trPr>
          <w:trHeight w:val="70"/>
        </w:trPr>
        <w:tc>
          <w:tcPr>
            <w:tcW w:w="4928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rPr>
                <w:rFonts w:cs="Times New Roman"/>
              </w:rPr>
            </w:pPr>
            <w:r>
              <w:rPr>
                <w:rFonts w:cs="Times New Roman"/>
                <w:color w:val="000000"/>
                <w:spacing w:val="4"/>
              </w:rPr>
              <w:t xml:space="preserve">Конкурсный управляющий _____________________  </w:t>
            </w:r>
            <w:r>
              <w:rPr>
                <w:rFonts w:cs="Times New Roman"/>
              </w:rPr>
              <w:t>А.В. Климашов</w:t>
            </w:r>
          </w:p>
        </w:tc>
        <w:tc>
          <w:tcPr>
            <w:tcW w:w="5095" w:type="dxa"/>
          </w:tcPr>
          <w:p w:rsidR="001A3A8D" w:rsidRDefault="001A3A8D">
            <w:pPr>
              <w:tabs>
                <w:tab w:val="left" w:pos="1022"/>
              </w:tabs>
              <w:spacing w:line="278" w:lineRule="exact"/>
              <w:ind w:right="499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:rsidR="001A3A8D" w:rsidRDefault="001A3A8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2"/>
          <w:szCs w:val="22"/>
        </w:rPr>
      </w:pPr>
    </w:p>
    <w:p w:rsidR="001A3A8D" w:rsidRDefault="001A3A8D">
      <w:pPr>
        <w:shd w:val="clear" w:color="auto" w:fill="FFFFFF"/>
        <w:tabs>
          <w:tab w:val="left" w:pos="1022"/>
        </w:tabs>
        <w:spacing w:line="278" w:lineRule="exact"/>
        <w:ind w:left="14" w:right="499"/>
        <w:jc w:val="both"/>
        <w:rPr>
          <w:rFonts w:cs="Times New Roman"/>
          <w:color w:val="000000"/>
          <w:spacing w:val="4"/>
          <w:sz w:val="24"/>
          <w:szCs w:val="24"/>
        </w:rPr>
      </w:pPr>
    </w:p>
    <w:sectPr w:rsidR="001A3A8D" w:rsidSect="001A3A8D">
      <w:pgSz w:w="11909" w:h="16834"/>
      <w:pgMar w:top="568" w:right="413" w:bottom="360" w:left="168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7EC2706"/>
    <w:lvl w:ilvl="0">
      <w:numFmt w:val="decimal"/>
      <w:lvlText w:val="*"/>
      <w:lvlJc w:val="left"/>
      <w:rPr>
        <w:rFonts w:ascii="Times New Roman" w:hAnsi="Times New Roman" w:cs="Times New Roman"/>
      </w:rPr>
    </w:lvl>
  </w:abstractNum>
  <w:abstractNum w:abstractNumId="1">
    <w:nsid w:val="40037FAB"/>
    <w:multiLevelType w:val="singleLevel"/>
    <w:tmpl w:val="384C2F74"/>
    <w:lvl w:ilvl="0">
      <w:start w:val="1"/>
      <w:numFmt w:val="decimal"/>
      <w:lvlText w:val="4.%1."/>
      <w:legacy w:legacy="1" w:legacySpace="0" w:legacyIndent="436"/>
      <w:lvlJc w:val="left"/>
      <w:rPr>
        <w:rFonts w:ascii="Times New Roman" w:hAnsi="Times New Roman" w:cs="Times New Roman" w:hint="default"/>
      </w:rPr>
    </w:lvl>
  </w:abstractNum>
  <w:abstractNum w:abstractNumId="2">
    <w:nsid w:val="4C907D9C"/>
    <w:multiLevelType w:val="singleLevel"/>
    <w:tmpl w:val="424A83B6"/>
    <w:lvl w:ilvl="0">
      <w:start w:val="1"/>
      <w:numFmt w:val="decimal"/>
      <w:lvlText w:val="6.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3">
    <w:nsid w:val="509E7979"/>
    <w:multiLevelType w:val="singleLevel"/>
    <w:tmpl w:val="AD16D070"/>
    <w:lvl w:ilvl="0">
      <w:start w:val="2"/>
      <w:numFmt w:val="decimal"/>
      <w:lvlText w:val="1.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4">
    <w:nsid w:val="6D56458E"/>
    <w:multiLevelType w:val="singleLevel"/>
    <w:tmpl w:val="4C12C862"/>
    <w:lvl w:ilvl="0">
      <w:start w:val="2"/>
      <w:numFmt w:val="decimal"/>
      <w:lvlText w:val="3.%1.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5">
    <w:nsid w:val="789C5C5C"/>
    <w:multiLevelType w:val="singleLevel"/>
    <w:tmpl w:val="09C66052"/>
    <w:lvl w:ilvl="0">
      <w:start w:val="5"/>
      <w:numFmt w:val="decimal"/>
      <w:lvlText w:val="3.%1."/>
      <w:legacy w:legacy="1" w:legacySpace="0" w:legacyIndent="441"/>
      <w:lvlJc w:val="left"/>
      <w:rPr>
        <w:rFonts w:ascii="Times New Roman" w:hAnsi="Times New Roman" w:cs="Times New Roman" w:hint="default"/>
      </w:rPr>
    </w:lvl>
  </w:abstractNum>
  <w:abstractNum w:abstractNumId="6">
    <w:nsid w:val="7A24182B"/>
    <w:multiLevelType w:val="hybridMultilevel"/>
    <w:tmpl w:val="86C263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3A8D"/>
    <w:rsid w:val="001A3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Body Text 2" w:unhideWhenUsed="0"/>
    <w:lsdException w:name="Body Text 3" w:unhideWhenUsed="0"/>
    <w:lsdException w:name="Strong" w:semiHidden="0" w:uiPriority="22" w:unhideWhenUsed="0" w:qFormat="1"/>
    <w:lsdException w:name="Emphasis" w:semiHidden="0" w:uiPriority="20" w:unhideWhenUsed="0" w:qFormat="1"/>
    <w:lsdException w:name="HTML Preformatted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hd w:val="clear" w:color="auto" w:fill="FFFFFF"/>
      <w:spacing w:before="283"/>
      <w:ind w:left="5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kern w:val="32"/>
      <w:sz w:val="32"/>
      <w:szCs w:val="32"/>
    </w:rPr>
  </w:style>
  <w:style w:type="paragraph" w:styleId="BodyText2">
    <w:name w:val="Body Text 2"/>
    <w:basedOn w:val="Normal"/>
    <w:link w:val="BodyText2Char"/>
    <w:uiPriority w:val="99"/>
    <w:pPr>
      <w:widowControl/>
      <w:autoSpaceDE/>
      <w:autoSpaceDN/>
      <w:adjustRightInd/>
      <w:jc w:val="both"/>
    </w:pPr>
    <w:rPr>
      <w:b/>
      <w:bCs/>
      <w:i/>
      <w:iCs/>
      <w:sz w:val="26"/>
      <w:szCs w:val="26"/>
    </w:rPr>
  </w:style>
  <w:style w:type="character" w:customStyle="1" w:styleId="BodyText2Char">
    <w:name w:val="Body Text 2 Char"/>
    <w:basedOn w:val="DefaultParagraphFont"/>
    <w:link w:val="BodyText2"/>
    <w:uiPriority w:val="99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pPr>
      <w:spacing w:after="120"/>
    </w:pPr>
    <w:rPr>
      <w:rFonts w:cs="Times New Roma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Pr>
      <w:rFonts w:ascii="Times New Roman" w:hAnsi="Times New Roman" w:cs="Times New Roman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paragraph">
    <w:name w:val="paragraph"/>
    <w:basedOn w:val="DefaultParagraphFont"/>
    <w:uiPriority w:val="99"/>
    <w:rPr>
      <w:rFonts w:ascii="Times New Roman" w:hAnsi="Times New Roman" w:cs="Times New Roman"/>
    </w:rPr>
  </w:style>
  <w:style w:type="paragraph" w:styleId="NoSpacing">
    <w:name w:val="No Spacing"/>
    <w:uiPriority w:val="99"/>
    <w:qFormat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cs="Times New Roman"/>
    </w:rPr>
  </w:style>
  <w:style w:type="paragraph" w:customStyle="1" w:styleId="1">
    <w:name w:val="Обычный1"/>
    <w:uiPriority w:val="99"/>
    <w:pPr>
      <w:widowControl w:val="0"/>
      <w:spacing w:line="300" w:lineRule="auto"/>
      <w:ind w:firstLine="680"/>
      <w:jc w:val="both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23</TotalTime>
  <Pages>1</Pages>
  <Words>307</Words>
  <Characters>1755</Characters>
  <Application>Microsoft Office Outlook</Application>
  <DocSecurity>0</DocSecurity>
  <Lines>0</Lines>
  <Paragraphs>0</Paragraphs>
  <ScaleCrop>false</ScaleCrop>
  <Company>ТО ФСФО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 №1</dc:title>
  <dc:subject/>
  <dc:creator>Александр Потёмкин</dc:creator>
  <cp:keywords/>
  <dc:description/>
  <cp:lastModifiedBy>Admin</cp:lastModifiedBy>
  <cp:revision>8</cp:revision>
  <cp:lastPrinted>2011-04-15T04:41:00Z</cp:lastPrinted>
  <dcterms:created xsi:type="dcterms:W3CDTF">2017-03-26T10:28:00Z</dcterms:created>
  <dcterms:modified xsi:type="dcterms:W3CDTF">2018-10-04T09:48:00Z</dcterms:modified>
</cp:coreProperties>
</file>