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4C2" w:rsidRPr="00D154C2" w:rsidRDefault="00386585" w:rsidP="00D154C2">
      <w:pPr>
        <w:pStyle w:val="a3"/>
        <w:jc w:val="right"/>
        <w:rPr>
          <w:rFonts w:asciiTheme="majorHAnsi" w:hAnsiTheme="majorHAnsi"/>
          <w:b/>
        </w:rPr>
      </w:pPr>
      <w:r>
        <w:rPr>
          <w:rFonts w:asciiTheme="majorHAnsi" w:hAnsiTheme="majorHAnsi"/>
          <w:b/>
        </w:rPr>
        <w:t>,</w:t>
      </w:r>
      <w:r w:rsidR="00D154C2" w:rsidRPr="00D154C2">
        <w:rPr>
          <w:rFonts w:asciiTheme="majorHAnsi" w:hAnsiTheme="majorHAnsi"/>
          <w:b/>
        </w:rPr>
        <w:t>Утверждено решением</w:t>
      </w:r>
    </w:p>
    <w:p w:rsidR="00D154C2" w:rsidRPr="00D154C2" w:rsidRDefault="00CC018F" w:rsidP="00D154C2">
      <w:pPr>
        <w:pStyle w:val="a3"/>
        <w:jc w:val="right"/>
        <w:rPr>
          <w:rFonts w:asciiTheme="majorHAnsi" w:hAnsiTheme="majorHAnsi"/>
          <w:b/>
        </w:rPr>
      </w:pPr>
      <w:r w:rsidRPr="00D154C2">
        <w:rPr>
          <w:rFonts w:asciiTheme="majorHAnsi" w:hAnsiTheme="majorHAnsi"/>
          <w:b/>
        </w:rPr>
        <w:t>собрания</w:t>
      </w:r>
      <w:r w:rsidR="00D154C2" w:rsidRPr="00D154C2">
        <w:rPr>
          <w:rFonts w:asciiTheme="majorHAnsi" w:hAnsiTheme="majorHAnsi"/>
          <w:b/>
        </w:rPr>
        <w:t xml:space="preserve"> кредиторов </w:t>
      </w:r>
    </w:p>
    <w:p w:rsidR="00D154C2" w:rsidRPr="00D154C2" w:rsidRDefault="00D154C2" w:rsidP="00D154C2">
      <w:pPr>
        <w:pStyle w:val="a3"/>
        <w:jc w:val="right"/>
        <w:rPr>
          <w:rFonts w:asciiTheme="majorHAnsi" w:hAnsiTheme="majorHAnsi"/>
          <w:b/>
        </w:rPr>
      </w:pPr>
      <w:r w:rsidRPr="00D154C2">
        <w:rPr>
          <w:rFonts w:asciiTheme="majorHAnsi" w:hAnsiTheme="majorHAnsi"/>
          <w:b/>
        </w:rPr>
        <w:t>ООО «</w:t>
      </w:r>
      <w:r>
        <w:rPr>
          <w:rFonts w:asciiTheme="majorHAnsi" w:hAnsiTheme="majorHAnsi"/>
          <w:b/>
        </w:rPr>
        <w:t>Пионер</w:t>
      </w:r>
      <w:r w:rsidRPr="00D154C2">
        <w:rPr>
          <w:rFonts w:asciiTheme="majorHAnsi" w:hAnsiTheme="majorHAnsi"/>
          <w:b/>
        </w:rPr>
        <w:t>»</w:t>
      </w:r>
    </w:p>
    <w:p w:rsidR="00D154C2" w:rsidRDefault="00D154C2" w:rsidP="00D154C2">
      <w:pPr>
        <w:pStyle w:val="a3"/>
        <w:jc w:val="right"/>
        <w:rPr>
          <w:rFonts w:asciiTheme="majorHAnsi" w:hAnsiTheme="majorHAnsi"/>
          <w:b/>
        </w:rPr>
      </w:pPr>
      <w:r w:rsidRPr="00D154C2">
        <w:rPr>
          <w:rFonts w:asciiTheme="majorHAnsi" w:hAnsiTheme="majorHAnsi"/>
          <w:b/>
        </w:rPr>
        <w:t xml:space="preserve">от   </w:t>
      </w:r>
      <w:r>
        <w:rPr>
          <w:rFonts w:asciiTheme="majorHAnsi" w:hAnsiTheme="majorHAnsi"/>
          <w:b/>
        </w:rPr>
        <w:t>02.02. 2018</w:t>
      </w:r>
      <w:r w:rsidRPr="00D154C2">
        <w:rPr>
          <w:rFonts w:asciiTheme="majorHAnsi" w:hAnsiTheme="majorHAnsi"/>
          <w:b/>
        </w:rPr>
        <w:t xml:space="preserve"> г.</w:t>
      </w:r>
    </w:p>
    <w:p w:rsidR="007C4B6D" w:rsidRDefault="007C4B6D" w:rsidP="00D154C2">
      <w:pPr>
        <w:pStyle w:val="a3"/>
        <w:jc w:val="right"/>
        <w:rPr>
          <w:rFonts w:asciiTheme="majorHAnsi" w:hAnsiTheme="majorHAnsi"/>
          <w:b/>
        </w:rPr>
      </w:pPr>
      <w:r>
        <w:rPr>
          <w:rFonts w:asciiTheme="majorHAnsi" w:hAnsiTheme="majorHAnsi"/>
          <w:b/>
        </w:rPr>
        <w:t>Представитель уполномоченного органа</w:t>
      </w:r>
    </w:p>
    <w:p w:rsidR="007C4B6D" w:rsidRDefault="007C4B6D" w:rsidP="00D154C2">
      <w:pPr>
        <w:pStyle w:val="a3"/>
        <w:jc w:val="right"/>
        <w:rPr>
          <w:rFonts w:asciiTheme="majorHAnsi" w:hAnsiTheme="majorHAnsi"/>
          <w:b/>
        </w:rPr>
      </w:pPr>
      <w:r>
        <w:rPr>
          <w:rFonts w:asciiTheme="majorHAnsi" w:hAnsiTheme="majorHAnsi"/>
          <w:b/>
        </w:rPr>
        <w:t xml:space="preserve"> </w:t>
      </w:r>
    </w:p>
    <w:p w:rsidR="007C4B6D" w:rsidRPr="007C4B6D" w:rsidRDefault="007C4B6D" w:rsidP="00D154C2">
      <w:pPr>
        <w:pStyle w:val="a3"/>
        <w:jc w:val="right"/>
        <w:rPr>
          <w:rFonts w:asciiTheme="majorHAnsi" w:hAnsiTheme="majorHAnsi"/>
          <w:b/>
        </w:rPr>
      </w:pPr>
      <w:r>
        <w:rPr>
          <w:rFonts w:asciiTheme="majorHAnsi" w:hAnsiTheme="majorHAnsi"/>
          <w:b/>
        </w:rPr>
        <w:t>_______________________/___________________</w:t>
      </w:r>
    </w:p>
    <w:p w:rsidR="00D154C2" w:rsidRPr="00D154C2" w:rsidRDefault="00D154C2" w:rsidP="00D154C2">
      <w:pPr>
        <w:pStyle w:val="a3"/>
        <w:jc w:val="right"/>
        <w:rPr>
          <w:rFonts w:asciiTheme="majorHAnsi" w:hAnsiTheme="majorHAnsi"/>
          <w:b/>
        </w:rPr>
      </w:pPr>
      <w:r w:rsidRPr="00D154C2">
        <w:rPr>
          <w:rFonts w:asciiTheme="majorHAnsi" w:hAnsiTheme="majorHAnsi"/>
          <w:b/>
        </w:rPr>
        <w:t>Конкурсный управляющий</w:t>
      </w:r>
    </w:p>
    <w:p w:rsidR="00D154C2" w:rsidRPr="00D154C2" w:rsidRDefault="00D154C2" w:rsidP="00D154C2">
      <w:pPr>
        <w:pStyle w:val="a3"/>
        <w:rPr>
          <w:rFonts w:asciiTheme="majorHAnsi" w:hAnsiTheme="majorHAnsi"/>
          <w:b/>
        </w:rPr>
      </w:pPr>
    </w:p>
    <w:p w:rsidR="00524F69" w:rsidRPr="00D154C2" w:rsidRDefault="00D154C2" w:rsidP="00D154C2">
      <w:pPr>
        <w:pStyle w:val="a3"/>
        <w:jc w:val="right"/>
        <w:rPr>
          <w:rFonts w:asciiTheme="majorHAnsi" w:hAnsiTheme="majorHAnsi"/>
        </w:rPr>
      </w:pPr>
      <w:r w:rsidRPr="00D154C2">
        <w:rPr>
          <w:rFonts w:asciiTheme="majorHAnsi" w:hAnsiTheme="majorHAnsi"/>
          <w:b/>
        </w:rPr>
        <w:t>________________/П.С. Стешенцев</w:t>
      </w:r>
    </w:p>
    <w:p w:rsidR="00524F69" w:rsidRPr="005F53B3" w:rsidRDefault="00524F69" w:rsidP="006F4E53">
      <w:pPr>
        <w:pStyle w:val="a3"/>
        <w:rPr>
          <w:rFonts w:asciiTheme="majorHAnsi" w:hAnsiTheme="majorHAnsi"/>
        </w:rPr>
      </w:pPr>
    </w:p>
    <w:p w:rsidR="00524F69" w:rsidRPr="005F53B3" w:rsidRDefault="00524F69" w:rsidP="006F4E53">
      <w:pPr>
        <w:pStyle w:val="a3"/>
        <w:rPr>
          <w:rFonts w:asciiTheme="majorHAnsi" w:hAnsiTheme="majorHAnsi"/>
        </w:rPr>
      </w:pPr>
    </w:p>
    <w:p w:rsidR="00524F69" w:rsidRPr="005F53B3" w:rsidRDefault="00524F69" w:rsidP="006F4E53">
      <w:pPr>
        <w:pStyle w:val="a3"/>
        <w:rPr>
          <w:rFonts w:asciiTheme="majorHAnsi" w:hAnsiTheme="majorHAnsi"/>
        </w:rPr>
      </w:pPr>
    </w:p>
    <w:p w:rsidR="00524F69" w:rsidRPr="005F53B3" w:rsidRDefault="00524F69" w:rsidP="006F4E53">
      <w:pPr>
        <w:pStyle w:val="a3"/>
        <w:rPr>
          <w:rFonts w:asciiTheme="majorHAnsi" w:hAnsiTheme="majorHAnsi"/>
        </w:rPr>
      </w:pPr>
    </w:p>
    <w:p w:rsidR="00524F69" w:rsidRPr="005F53B3" w:rsidRDefault="00524F69" w:rsidP="006F4E53">
      <w:pPr>
        <w:pStyle w:val="a3"/>
        <w:rPr>
          <w:rFonts w:asciiTheme="majorHAnsi" w:hAnsiTheme="majorHAnsi"/>
        </w:rPr>
      </w:pPr>
    </w:p>
    <w:p w:rsidR="00524F69" w:rsidRPr="005F53B3" w:rsidRDefault="00524F69" w:rsidP="006F4E53">
      <w:pPr>
        <w:pStyle w:val="a3"/>
        <w:rPr>
          <w:rFonts w:asciiTheme="majorHAnsi" w:hAnsiTheme="majorHAnsi"/>
        </w:rPr>
      </w:pPr>
    </w:p>
    <w:p w:rsidR="00524F69" w:rsidRPr="005F53B3" w:rsidRDefault="00524F69" w:rsidP="006F4E53">
      <w:pPr>
        <w:pStyle w:val="a3"/>
        <w:rPr>
          <w:rFonts w:asciiTheme="majorHAnsi" w:hAnsiTheme="majorHAnsi"/>
        </w:rPr>
      </w:pPr>
    </w:p>
    <w:p w:rsidR="00524F69" w:rsidRPr="005F53B3" w:rsidRDefault="00524F69" w:rsidP="006F4E53">
      <w:pPr>
        <w:pStyle w:val="a3"/>
        <w:rPr>
          <w:rFonts w:asciiTheme="majorHAnsi" w:hAnsiTheme="majorHAnsi"/>
        </w:rPr>
      </w:pPr>
    </w:p>
    <w:p w:rsidR="00524F69" w:rsidRPr="005F53B3" w:rsidRDefault="00524F69" w:rsidP="006F4E53">
      <w:pPr>
        <w:pStyle w:val="a3"/>
        <w:rPr>
          <w:rFonts w:asciiTheme="majorHAnsi" w:hAnsiTheme="majorHAnsi"/>
        </w:rPr>
      </w:pPr>
    </w:p>
    <w:p w:rsidR="00524F69" w:rsidRPr="005F53B3" w:rsidRDefault="00524F69" w:rsidP="006F4E53">
      <w:pPr>
        <w:pStyle w:val="a3"/>
        <w:rPr>
          <w:rFonts w:asciiTheme="majorHAnsi" w:hAnsiTheme="majorHAnsi"/>
        </w:rPr>
      </w:pPr>
    </w:p>
    <w:p w:rsidR="00524F69" w:rsidRPr="005F53B3" w:rsidRDefault="00524F69" w:rsidP="006F4E53">
      <w:pPr>
        <w:pStyle w:val="a3"/>
        <w:rPr>
          <w:rFonts w:asciiTheme="majorHAnsi" w:hAnsiTheme="majorHAnsi"/>
        </w:rPr>
      </w:pPr>
    </w:p>
    <w:p w:rsidR="00524F69" w:rsidRPr="005F53B3" w:rsidRDefault="00524F69" w:rsidP="006F4E53">
      <w:pPr>
        <w:pStyle w:val="a3"/>
        <w:rPr>
          <w:rFonts w:asciiTheme="majorHAnsi" w:hAnsiTheme="majorHAnsi"/>
        </w:rPr>
      </w:pPr>
    </w:p>
    <w:p w:rsidR="00524F69" w:rsidRPr="005F53B3" w:rsidRDefault="00524F69" w:rsidP="006F4E53">
      <w:pPr>
        <w:pStyle w:val="a3"/>
        <w:rPr>
          <w:rFonts w:asciiTheme="majorHAnsi" w:hAnsiTheme="majorHAnsi"/>
        </w:rPr>
      </w:pPr>
    </w:p>
    <w:p w:rsidR="00524F69" w:rsidRPr="005F53B3" w:rsidRDefault="00524F69" w:rsidP="006F4E53">
      <w:pPr>
        <w:pStyle w:val="a3"/>
        <w:rPr>
          <w:rFonts w:asciiTheme="majorHAnsi" w:hAnsiTheme="majorHAnsi"/>
        </w:rPr>
      </w:pPr>
    </w:p>
    <w:p w:rsidR="00524F69" w:rsidRPr="005F53B3" w:rsidRDefault="00524F69" w:rsidP="006F4E53">
      <w:pPr>
        <w:pStyle w:val="a3"/>
        <w:rPr>
          <w:rFonts w:asciiTheme="majorHAnsi" w:hAnsiTheme="majorHAnsi"/>
        </w:rPr>
      </w:pPr>
    </w:p>
    <w:p w:rsidR="00524F69" w:rsidRPr="005F53B3" w:rsidRDefault="00524F69" w:rsidP="006F4E53">
      <w:pPr>
        <w:pStyle w:val="a3"/>
        <w:rPr>
          <w:rFonts w:asciiTheme="majorHAnsi" w:hAnsiTheme="majorHAnsi"/>
        </w:rPr>
      </w:pPr>
    </w:p>
    <w:p w:rsidR="00524F69" w:rsidRPr="005F53B3" w:rsidRDefault="00524F69" w:rsidP="006F4E53">
      <w:pPr>
        <w:pStyle w:val="a3"/>
        <w:rPr>
          <w:rFonts w:asciiTheme="majorHAnsi" w:hAnsiTheme="majorHAnsi"/>
        </w:rPr>
      </w:pPr>
    </w:p>
    <w:p w:rsidR="00524F69" w:rsidRPr="005F53B3" w:rsidRDefault="00524F69" w:rsidP="006F4E53">
      <w:pPr>
        <w:pStyle w:val="a3"/>
        <w:rPr>
          <w:rFonts w:asciiTheme="majorHAnsi" w:hAnsiTheme="majorHAnsi"/>
        </w:rPr>
      </w:pPr>
    </w:p>
    <w:p w:rsidR="00524F69" w:rsidRPr="005F53B3" w:rsidRDefault="00524F69" w:rsidP="006F4E53">
      <w:pPr>
        <w:pStyle w:val="a3"/>
        <w:rPr>
          <w:rFonts w:asciiTheme="majorHAnsi" w:hAnsiTheme="majorHAnsi"/>
        </w:rPr>
      </w:pPr>
    </w:p>
    <w:p w:rsidR="00524F69" w:rsidRPr="005F53B3" w:rsidRDefault="00E278CE" w:rsidP="006F4E53">
      <w:pPr>
        <w:pStyle w:val="a3"/>
        <w:jc w:val="center"/>
        <w:rPr>
          <w:rFonts w:asciiTheme="majorHAnsi" w:hAnsiTheme="majorHAnsi"/>
          <w:b/>
        </w:rPr>
      </w:pPr>
      <w:r w:rsidRPr="005F53B3">
        <w:rPr>
          <w:rFonts w:asciiTheme="majorHAnsi" w:hAnsiTheme="majorHAnsi"/>
          <w:b/>
        </w:rPr>
        <w:t>ПОЛОЖЕНИЕ</w:t>
      </w:r>
    </w:p>
    <w:p w:rsidR="00524F69" w:rsidRPr="005F53B3" w:rsidRDefault="00E278CE" w:rsidP="006F4E53">
      <w:pPr>
        <w:pStyle w:val="a3"/>
        <w:jc w:val="center"/>
        <w:rPr>
          <w:rFonts w:asciiTheme="majorHAnsi" w:hAnsiTheme="majorHAnsi"/>
          <w:b/>
        </w:rPr>
      </w:pPr>
      <w:r w:rsidRPr="005F53B3">
        <w:rPr>
          <w:rFonts w:asciiTheme="majorHAnsi" w:hAnsiTheme="majorHAnsi"/>
          <w:b/>
        </w:rPr>
        <w:t>О ПОРЯДКЕ, СРОКАХ И УСЛОВИЯХ ПРОДАЖИ ИМУЩЕСТВА ДОЛЖНИКА</w:t>
      </w:r>
      <w:r>
        <w:rPr>
          <w:rFonts w:asciiTheme="majorHAnsi" w:hAnsiTheme="majorHAnsi"/>
          <w:b/>
        </w:rPr>
        <w:t xml:space="preserve"> </w:t>
      </w:r>
    </w:p>
    <w:p w:rsidR="00524F69" w:rsidRPr="005F53B3" w:rsidRDefault="00524F69" w:rsidP="006F4E53">
      <w:pPr>
        <w:pStyle w:val="a3"/>
        <w:jc w:val="center"/>
        <w:rPr>
          <w:rFonts w:asciiTheme="majorHAnsi" w:hAnsiTheme="majorHAnsi"/>
          <w:b/>
        </w:rPr>
      </w:pPr>
    </w:p>
    <w:p w:rsidR="00524F69" w:rsidRPr="005F53B3" w:rsidRDefault="00524F69" w:rsidP="006F4E53">
      <w:pPr>
        <w:pStyle w:val="a3"/>
        <w:jc w:val="center"/>
        <w:rPr>
          <w:rFonts w:asciiTheme="majorHAnsi" w:hAnsiTheme="majorHAnsi"/>
          <w:b/>
        </w:rPr>
      </w:pPr>
    </w:p>
    <w:p w:rsidR="00524F69" w:rsidRPr="005F53B3" w:rsidRDefault="00524F69" w:rsidP="006F4E53">
      <w:pPr>
        <w:pStyle w:val="a3"/>
        <w:jc w:val="center"/>
        <w:rPr>
          <w:rFonts w:asciiTheme="majorHAnsi" w:hAnsiTheme="majorHAnsi"/>
          <w:b/>
        </w:rPr>
      </w:pPr>
    </w:p>
    <w:p w:rsidR="00524F69" w:rsidRPr="005F53B3" w:rsidRDefault="00524F69" w:rsidP="006F4E53">
      <w:pPr>
        <w:pStyle w:val="a3"/>
        <w:jc w:val="center"/>
        <w:rPr>
          <w:rFonts w:asciiTheme="majorHAnsi" w:hAnsiTheme="majorHAnsi"/>
          <w:b/>
        </w:rPr>
      </w:pPr>
    </w:p>
    <w:p w:rsidR="00524F69" w:rsidRPr="005F53B3" w:rsidRDefault="00524F69" w:rsidP="006F4E53">
      <w:pPr>
        <w:pStyle w:val="a3"/>
        <w:jc w:val="center"/>
        <w:rPr>
          <w:rFonts w:asciiTheme="majorHAnsi" w:hAnsiTheme="majorHAnsi"/>
          <w:b/>
        </w:rPr>
      </w:pPr>
    </w:p>
    <w:p w:rsidR="00524F69" w:rsidRPr="005F53B3" w:rsidRDefault="00524F69" w:rsidP="006F4E53">
      <w:pPr>
        <w:pStyle w:val="a3"/>
        <w:jc w:val="center"/>
        <w:rPr>
          <w:rFonts w:asciiTheme="majorHAnsi" w:hAnsiTheme="majorHAnsi"/>
          <w:b/>
        </w:rPr>
      </w:pPr>
    </w:p>
    <w:p w:rsidR="00524F69" w:rsidRPr="005F53B3" w:rsidRDefault="00524F69" w:rsidP="006F4E53">
      <w:pPr>
        <w:pStyle w:val="a3"/>
        <w:jc w:val="center"/>
        <w:rPr>
          <w:rFonts w:asciiTheme="majorHAnsi" w:hAnsiTheme="majorHAnsi"/>
          <w:b/>
        </w:rPr>
      </w:pPr>
    </w:p>
    <w:p w:rsidR="00524F69" w:rsidRPr="005F53B3" w:rsidRDefault="00524F69" w:rsidP="006F4E53">
      <w:pPr>
        <w:pStyle w:val="a3"/>
        <w:jc w:val="center"/>
        <w:rPr>
          <w:rFonts w:asciiTheme="majorHAnsi" w:hAnsiTheme="majorHAnsi"/>
          <w:b/>
        </w:rPr>
      </w:pPr>
    </w:p>
    <w:p w:rsidR="00524F69" w:rsidRDefault="00524F69" w:rsidP="006F4E53">
      <w:pPr>
        <w:pStyle w:val="a3"/>
        <w:jc w:val="center"/>
        <w:rPr>
          <w:rFonts w:asciiTheme="majorHAnsi" w:hAnsiTheme="majorHAnsi"/>
          <w:b/>
        </w:rPr>
      </w:pPr>
    </w:p>
    <w:p w:rsidR="007C4B6D" w:rsidRPr="005F53B3" w:rsidRDefault="007C4B6D" w:rsidP="006F4E53">
      <w:pPr>
        <w:pStyle w:val="a3"/>
        <w:jc w:val="center"/>
        <w:rPr>
          <w:rFonts w:asciiTheme="majorHAnsi" w:hAnsiTheme="majorHAnsi"/>
          <w:b/>
        </w:rPr>
      </w:pPr>
    </w:p>
    <w:p w:rsidR="00524F69" w:rsidRPr="005F53B3" w:rsidRDefault="00524F69" w:rsidP="006F4E53">
      <w:pPr>
        <w:pStyle w:val="a3"/>
        <w:jc w:val="center"/>
        <w:rPr>
          <w:rFonts w:asciiTheme="majorHAnsi" w:hAnsiTheme="majorHAnsi"/>
          <w:b/>
        </w:rPr>
      </w:pPr>
    </w:p>
    <w:p w:rsidR="00524F69" w:rsidRPr="005F53B3" w:rsidRDefault="00524F69" w:rsidP="006F4E53">
      <w:pPr>
        <w:pStyle w:val="a3"/>
        <w:jc w:val="center"/>
        <w:rPr>
          <w:rFonts w:asciiTheme="majorHAnsi" w:hAnsiTheme="majorHAnsi"/>
          <w:b/>
        </w:rPr>
      </w:pPr>
    </w:p>
    <w:p w:rsidR="00524F69" w:rsidRPr="005F53B3" w:rsidRDefault="00524F69" w:rsidP="006F4E53">
      <w:pPr>
        <w:pStyle w:val="a3"/>
        <w:jc w:val="center"/>
        <w:rPr>
          <w:rFonts w:asciiTheme="majorHAnsi" w:hAnsiTheme="majorHAnsi"/>
          <w:b/>
        </w:rPr>
      </w:pPr>
    </w:p>
    <w:p w:rsidR="00524F69" w:rsidRPr="005F53B3" w:rsidRDefault="00524F69" w:rsidP="006F4E53">
      <w:pPr>
        <w:pStyle w:val="a3"/>
        <w:jc w:val="center"/>
        <w:rPr>
          <w:rFonts w:asciiTheme="majorHAnsi" w:hAnsiTheme="majorHAnsi"/>
          <w:b/>
        </w:rPr>
      </w:pPr>
    </w:p>
    <w:p w:rsidR="00524F69" w:rsidRPr="005F53B3" w:rsidRDefault="00524F69" w:rsidP="006F4E53">
      <w:pPr>
        <w:pStyle w:val="a3"/>
        <w:jc w:val="center"/>
        <w:rPr>
          <w:rFonts w:asciiTheme="majorHAnsi" w:hAnsiTheme="majorHAnsi"/>
          <w:b/>
        </w:rPr>
      </w:pPr>
    </w:p>
    <w:p w:rsidR="000C3F56" w:rsidRPr="005F53B3" w:rsidRDefault="000C3F56" w:rsidP="006F4E53">
      <w:pPr>
        <w:pStyle w:val="a3"/>
        <w:jc w:val="center"/>
        <w:rPr>
          <w:rFonts w:asciiTheme="majorHAnsi" w:hAnsiTheme="majorHAnsi"/>
          <w:b/>
        </w:rPr>
      </w:pPr>
    </w:p>
    <w:p w:rsidR="000C3F56" w:rsidRPr="005F53B3" w:rsidRDefault="000C3F56" w:rsidP="006F4E53">
      <w:pPr>
        <w:pStyle w:val="a3"/>
        <w:jc w:val="center"/>
        <w:rPr>
          <w:rFonts w:asciiTheme="majorHAnsi" w:hAnsiTheme="majorHAnsi"/>
          <w:b/>
        </w:rPr>
      </w:pPr>
    </w:p>
    <w:p w:rsidR="00E278CE" w:rsidRDefault="00E278CE" w:rsidP="006F4E53">
      <w:pPr>
        <w:pStyle w:val="a3"/>
        <w:jc w:val="center"/>
        <w:rPr>
          <w:rFonts w:asciiTheme="majorHAnsi" w:hAnsiTheme="majorHAnsi"/>
          <w:b/>
        </w:rPr>
      </w:pPr>
    </w:p>
    <w:p w:rsidR="00CC018F" w:rsidRPr="005F53B3" w:rsidRDefault="00CC018F" w:rsidP="006F4E53">
      <w:pPr>
        <w:pStyle w:val="a3"/>
        <w:jc w:val="center"/>
        <w:rPr>
          <w:rFonts w:asciiTheme="majorHAnsi" w:hAnsiTheme="majorHAnsi"/>
          <w:b/>
        </w:rPr>
      </w:pPr>
    </w:p>
    <w:p w:rsidR="00524F69" w:rsidRDefault="00524F69" w:rsidP="006F4E53">
      <w:pPr>
        <w:pStyle w:val="a3"/>
        <w:jc w:val="center"/>
        <w:rPr>
          <w:rFonts w:asciiTheme="majorHAnsi" w:hAnsiTheme="majorHAnsi"/>
          <w:b/>
        </w:rPr>
      </w:pPr>
    </w:p>
    <w:p w:rsidR="00235E0E" w:rsidRDefault="00235E0E" w:rsidP="006F4E53">
      <w:pPr>
        <w:pStyle w:val="a3"/>
        <w:jc w:val="center"/>
        <w:rPr>
          <w:rFonts w:asciiTheme="majorHAnsi" w:hAnsiTheme="majorHAnsi"/>
          <w:b/>
        </w:rPr>
      </w:pPr>
    </w:p>
    <w:p w:rsidR="00235E0E" w:rsidRDefault="00235E0E" w:rsidP="006F4E53">
      <w:pPr>
        <w:pStyle w:val="a3"/>
        <w:jc w:val="center"/>
        <w:rPr>
          <w:rFonts w:asciiTheme="majorHAnsi" w:hAnsiTheme="majorHAnsi"/>
          <w:b/>
        </w:rPr>
      </w:pPr>
    </w:p>
    <w:p w:rsidR="00E278CE" w:rsidRPr="005F53B3" w:rsidRDefault="00E278CE" w:rsidP="006F4E53">
      <w:pPr>
        <w:pStyle w:val="a3"/>
        <w:jc w:val="center"/>
        <w:rPr>
          <w:rFonts w:asciiTheme="majorHAnsi" w:hAnsiTheme="majorHAnsi"/>
          <w:b/>
        </w:rPr>
      </w:pPr>
    </w:p>
    <w:p w:rsidR="00524F69" w:rsidRPr="005F53B3" w:rsidRDefault="00524F69" w:rsidP="006F4E53">
      <w:pPr>
        <w:pStyle w:val="a3"/>
        <w:jc w:val="center"/>
        <w:rPr>
          <w:rFonts w:asciiTheme="majorHAnsi" w:hAnsiTheme="majorHAnsi"/>
          <w:b/>
        </w:rPr>
      </w:pPr>
    </w:p>
    <w:p w:rsidR="00524F69" w:rsidRPr="005F53B3" w:rsidRDefault="007C4B6D" w:rsidP="006F4E53">
      <w:pPr>
        <w:pStyle w:val="a3"/>
        <w:jc w:val="center"/>
        <w:rPr>
          <w:rFonts w:asciiTheme="majorHAnsi" w:hAnsiTheme="majorHAnsi"/>
        </w:rPr>
      </w:pPr>
      <w:r>
        <w:rPr>
          <w:rFonts w:asciiTheme="majorHAnsi" w:hAnsiTheme="majorHAnsi"/>
          <w:b/>
        </w:rPr>
        <w:t>ХМАО-ЮГРА, Югорск, 2018 г.</w:t>
      </w:r>
    </w:p>
    <w:tbl>
      <w:tblPr>
        <w:tblStyle w:val="a5"/>
        <w:tblW w:w="10031" w:type="dxa"/>
        <w:tblLook w:val="04A0" w:firstRow="1" w:lastRow="0" w:firstColumn="1" w:lastColumn="0" w:noHBand="0" w:noVBand="1"/>
      </w:tblPr>
      <w:tblGrid>
        <w:gridCol w:w="1006"/>
        <w:gridCol w:w="9025"/>
      </w:tblGrid>
      <w:tr w:rsidR="00174F79" w:rsidRPr="005F53B3" w:rsidTr="00C30691">
        <w:tc>
          <w:tcPr>
            <w:tcW w:w="1006" w:type="dxa"/>
          </w:tcPr>
          <w:p w:rsidR="0093438A" w:rsidRPr="005F53B3" w:rsidRDefault="0093438A" w:rsidP="006F4E53">
            <w:pPr>
              <w:jc w:val="both"/>
              <w:rPr>
                <w:rFonts w:asciiTheme="majorHAnsi" w:hAnsiTheme="majorHAnsi" w:cs="Times New Roman"/>
                <w:i/>
              </w:rPr>
            </w:pPr>
            <w:r w:rsidRPr="005F53B3">
              <w:rPr>
                <w:rFonts w:asciiTheme="majorHAnsi" w:hAnsiTheme="majorHAnsi" w:cs="Times New Roman"/>
                <w:i/>
              </w:rPr>
              <w:lastRenderedPageBreak/>
              <w:t>Пункт</w:t>
            </w:r>
          </w:p>
        </w:tc>
        <w:tc>
          <w:tcPr>
            <w:tcW w:w="9025" w:type="dxa"/>
          </w:tcPr>
          <w:p w:rsidR="0093438A" w:rsidRPr="005F53B3" w:rsidRDefault="0093438A" w:rsidP="00C30691">
            <w:pPr>
              <w:ind w:firstLine="412"/>
              <w:jc w:val="both"/>
              <w:rPr>
                <w:rFonts w:asciiTheme="majorHAnsi" w:hAnsiTheme="majorHAnsi" w:cs="Times New Roman"/>
                <w:i/>
              </w:rPr>
            </w:pPr>
            <w:r w:rsidRPr="005F53B3">
              <w:rPr>
                <w:rFonts w:asciiTheme="majorHAnsi" w:hAnsiTheme="majorHAnsi" w:cs="Times New Roman"/>
                <w:i/>
              </w:rPr>
              <w:t>Содержание</w:t>
            </w:r>
            <w:r w:rsidR="00C30691" w:rsidRPr="005F53B3">
              <w:rPr>
                <w:rFonts w:asciiTheme="majorHAnsi" w:hAnsiTheme="majorHAnsi" w:cs="Times New Roman"/>
                <w:i/>
              </w:rPr>
              <w:t xml:space="preserve"> пункта</w:t>
            </w:r>
          </w:p>
        </w:tc>
      </w:tr>
      <w:tr w:rsidR="00174F79" w:rsidRPr="005F53B3" w:rsidTr="00C30691">
        <w:tc>
          <w:tcPr>
            <w:tcW w:w="1006" w:type="dxa"/>
          </w:tcPr>
          <w:p w:rsidR="0093438A" w:rsidRPr="005F53B3" w:rsidRDefault="0093438A" w:rsidP="006F4E53">
            <w:pPr>
              <w:jc w:val="both"/>
              <w:rPr>
                <w:rFonts w:asciiTheme="majorHAnsi" w:hAnsiTheme="majorHAnsi" w:cs="Times New Roman"/>
                <w:b/>
              </w:rPr>
            </w:pPr>
            <w:r w:rsidRPr="005F53B3">
              <w:rPr>
                <w:rFonts w:asciiTheme="majorHAnsi" w:hAnsiTheme="majorHAnsi" w:cs="Times New Roman"/>
                <w:b/>
              </w:rPr>
              <w:t>1</w:t>
            </w:r>
          </w:p>
        </w:tc>
        <w:tc>
          <w:tcPr>
            <w:tcW w:w="9025" w:type="dxa"/>
          </w:tcPr>
          <w:p w:rsidR="0093438A" w:rsidRPr="005F53B3" w:rsidRDefault="0093438A" w:rsidP="00C30691">
            <w:pPr>
              <w:ind w:firstLine="412"/>
              <w:jc w:val="both"/>
              <w:rPr>
                <w:rFonts w:asciiTheme="majorHAnsi" w:hAnsiTheme="majorHAnsi" w:cs="Times New Roman"/>
                <w:b/>
              </w:rPr>
            </w:pPr>
            <w:r w:rsidRPr="005F53B3">
              <w:rPr>
                <w:rFonts w:asciiTheme="majorHAnsi" w:hAnsiTheme="majorHAnsi" w:cs="Times New Roman"/>
                <w:b/>
              </w:rPr>
              <w:t>Общие положения</w:t>
            </w:r>
          </w:p>
        </w:tc>
      </w:tr>
      <w:tr w:rsidR="00174F79" w:rsidRPr="005F53B3" w:rsidTr="00C30691">
        <w:trPr>
          <w:trHeight w:val="2151"/>
        </w:trPr>
        <w:tc>
          <w:tcPr>
            <w:tcW w:w="1006" w:type="dxa"/>
          </w:tcPr>
          <w:p w:rsidR="00CE6E88" w:rsidRPr="005F53B3" w:rsidRDefault="00CE6E88" w:rsidP="006F4E53">
            <w:pPr>
              <w:jc w:val="both"/>
              <w:rPr>
                <w:rFonts w:asciiTheme="majorHAnsi" w:hAnsiTheme="majorHAnsi" w:cs="Times New Roman"/>
              </w:rPr>
            </w:pPr>
            <w:r w:rsidRPr="005F53B3">
              <w:rPr>
                <w:rFonts w:asciiTheme="majorHAnsi" w:hAnsiTheme="majorHAnsi" w:cs="Times New Roman"/>
              </w:rPr>
              <w:t>1.1.1.</w:t>
            </w:r>
          </w:p>
        </w:tc>
        <w:tc>
          <w:tcPr>
            <w:tcW w:w="9025" w:type="dxa"/>
          </w:tcPr>
          <w:p w:rsidR="00605FFD" w:rsidRPr="00732D7B" w:rsidRDefault="00D154C2" w:rsidP="00C30691">
            <w:pPr>
              <w:ind w:firstLine="412"/>
              <w:jc w:val="both"/>
              <w:rPr>
                <w:rFonts w:asciiTheme="majorHAnsi" w:hAnsiTheme="majorHAnsi" w:cs="Times New Roman"/>
              </w:rPr>
            </w:pPr>
            <w:r w:rsidRPr="00D154C2">
              <w:rPr>
                <w:rFonts w:asciiTheme="majorHAnsi" w:hAnsiTheme="majorHAnsi" w:cs="Times New Roman"/>
              </w:rPr>
              <w:t>Арбитражным судом Ханты-Мансийского Автономного округа (Югры) Решением от 10.08.2017 дело № А75-506/2017 в отношении Общества с ограниченной ответственностью «Пионер» (ОГРН 1078622000533 ИНН 8622014469, 628250, Ханты-Мансийский автономный округ - Югра АО, р-н Советский, пгт. Пионерский, ул. Железнодорожная, 14) открыта процедура конкурсного производства. Конкурсным управляющим утвержден Стешенцев Павел Сергеевич (ИНН 723009273232, СНИЛС 149-015-019 39) - член Крымского союза профессиональных арбитражных управляющих «ЭКСПЕРТ» (ОГРН1149102040185, ИНН9102024960, место нахождения: 298600, Крым, г. Ялта, ул. Садовая, д.4). Адрес для направления корреспонденции конкурсному управляющему: 625007, Тюмень, а/я 6671. Дата рассмотрения дела в суде 05 февраля 2018 года в 10 час. 00 мин. в помещении суда по адресу: г. Ханты-Мансийск, ул. Мира, 27, зал судебного заседания № 502. Реестр требований кредиторов подлежит закрытию 19 октября 2017 года.</w:t>
            </w:r>
          </w:p>
        </w:tc>
      </w:tr>
      <w:tr w:rsidR="00174F79" w:rsidRPr="005F53B3" w:rsidTr="00C30691">
        <w:tc>
          <w:tcPr>
            <w:tcW w:w="1006" w:type="dxa"/>
          </w:tcPr>
          <w:p w:rsidR="0093438A" w:rsidRPr="005F53B3" w:rsidRDefault="00CE6E88" w:rsidP="006F4E53">
            <w:pPr>
              <w:jc w:val="both"/>
              <w:rPr>
                <w:rFonts w:asciiTheme="majorHAnsi" w:hAnsiTheme="majorHAnsi" w:cs="Times New Roman"/>
              </w:rPr>
            </w:pPr>
            <w:r w:rsidRPr="005F53B3">
              <w:rPr>
                <w:rFonts w:asciiTheme="majorHAnsi" w:hAnsiTheme="majorHAnsi" w:cs="Times New Roman"/>
              </w:rPr>
              <w:t>1.1.2</w:t>
            </w:r>
            <w:r w:rsidR="0093438A" w:rsidRPr="005F53B3">
              <w:rPr>
                <w:rFonts w:asciiTheme="majorHAnsi" w:hAnsiTheme="majorHAnsi" w:cs="Times New Roman"/>
              </w:rPr>
              <w:t>.</w:t>
            </w:r>
          </w:p>
        </w:tc>
        <w:tc>
          <w:tcPr>
            <w:tcW w:w="9025" w:type="dxa"/>
          </w:tcPr>
          <w:p w:rsidR="0093438A" w:rsidRPr="005F53B3" w:rsidRDefault="0093438A" w:rsidP="00C30691">
            <w:pPr>
              <w:ind w:firstLine="412"/>
              <w:jc w:val="both"/>
              <w:rPr>
                <w:rFonts w:asciiTheme="majorHAnsi" w:hAnsiTheme="majorHAnsi" w:cs="Times New Roman"/>
              </w:rPr>
            </w:pPr>
            <w:r w:rsidRPr="005F53B3">
              <w:rPr>
                <w:rFonts w:asciiTheme="majorHAnsi" w:hAnsiTheme="majorHAnsi" w:cs="Times New Roman"/>
              </w:rPr>
              <w:t>Настоящее Положение разработано в соответствии с действующим законодательством Российской Федерации (</w:t>
            </w:r>
            <w:r w:rsidR="00C855FC" w:rsidRPr="005F53B3">
              <w:rPr>
                <w:rFonts w:asciiTheme="majorHAnsi" w:hAnsiTheme="majorHAnsi" w:cs="Times New Roman"/>
              </w:rPr>
              <w:t>. 6 ст. 18.1, ст. 138, п. 4,5,8-19 ст. 110, п.3 ст. 111 Закон №127-ФЗ от 26.10.2002 «О несостоятельности (банкротстве)», (далее по тексту, Закон o банкротстве)</w:t>
            </w:r>
            <w:r w:rsidRPr="005F53B3">
              <w:rPr>
                <w:rFonts w:asciiTheme="majorHAnsi" w:hAnsiTheme="majorHAnsi" w:cs="Times New Roman"/>
              </w:rPr>
              <w:t xml:space="preserve">, (далее по тексту, Закон o банкротстве), Приказ Министерства экономического развития Российской Федерации от </w:t>
            </w:r>
            <w:r w:rsidR="00605FFD" w:rsidRPr="005F53B3">
              <w:rPr>
                <w:rFonts w:asciiTheme="majorHAnsi" w:hAnsiTheme="majorHAnsi" w:cs="Times New Roman"/>
              </w:rPr>
              <w:t>23.07.2015</w:t>
            </w:r>
            <w:r w:rsidRPr="005F53B3">
              <w:rPr>
                <w:rFonts w:asciiTheme="majorHAnsi" w:hAnsiTheme="majorHAnsi" w:cs="Times New Roman"/>
              </w:rPr>
              <w:t xml:space="preserve"> г. №</w:t>
            </w:r>
            <w:r w:rsidR="00605FFD" w:rsidRPr="005F53B3">
              <w:rPr>
                <w:rFonts w:asciiTheme="majorHAnsi" w:hAnsiTheme="majorHAnsi" w:cs="Times New Roman"/>
              </w:rPr>
              <w:t>495</w:t>
            </w:r>
            <w:r w:rsidRPr="005F53B3">
              <w:rPr>
                <w:rFonts w:asciiTheme="majorHAnsi" w:hAnsiTheme="majorHAnsi" w:cs="Times New Roman"/>
              </w:rPr>
              <w:t xml:space="preserve"> </w:t>
            </w:r>
            <w:r w:rsidR="00C07ABE" w:rsidRPr="005F53B3">
              <w:rPr>
                <w:rFonts w:asciiTheme="majorHAnsi" w:hAnsiTheme="majorHAnsi" w:cs="Times New Roman"/>
              </w:rPr>
              <w:t>«</w:t>
            </w:r>
            <w:r w:rsidR="00605FFD" w:rsidRPr="005F53B3">
              <w:rPr>
                <w:rFonts w:asciiTheme="majorHAnsi" w:hAnsiTheme="majorHAnsi" w:cs="Times New Roman"/>
              </w:rPr>
              <w:t>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N 178 и признании утратившими силу некоторых приказов Минэкономразвития России»</w:t>
            </w:r>
            <w:r w:rsidRPr="005F53B3">
              <w:rPr>
                <w:rFonts w:asciiTheme="majorHAnsi" w:hAnsiTheme="majorHAnsi" w:cs="Times New Roman"/>
              </w:rPr>
              <w:t xml:space="preserve"> (далее по тексту, Порядок проведения открытых торгов), а также иные нормативные правовые акты, регулирующие отношения при банкротстве и при реализации имущества), и устанавливает порядок и условия проведения торгов принадлежащего должнику имущества (имущественных прав).</w:t>
            </w:r>
          </w:p>
        </w:tc>
      </w:tr>
      <w:tr w:rsidR="00174F79" w:rsidRPr="005F53B3" w:rsidTr="00C30691">
        <w:tc>
          <w:tcPr>
            <w:tcW w:w="1006" w:type="dxa"/>
          </w:tcPr>
          <w:p w:rsidR="0093438A" w:rsidRPr="005F53B3" w:rsidRDefault="0093438A" w:rsidP="00D154C2">
            <w:pPr>
              <w:jc w:val="both"/>
              <w:rPr>
                <w:rFonts w:asciiTheme="majorHAnsi" w:hAnsiTheme="majorHAnsi" w:cs="Times New Roman"/>
              </w:rPr>
            </w:pPr>
            <w:r w:rsidRPr="005F53B3">
              <w:rPr>
                <w:rFonts w:asciiTheme="majorHAnsi" w:hAnsiTheme="majorHAnsi" w:cs="Times New Roman"/>
              </w:rPr>
              <w:t>1.1.</w:t>
            </w:r>
            <w:r w:rsidR="00D154C2">
              <w:rPr>
                <w:rFonts w:asciiTheme="majorHAnsi" w:hAnsiTheme="majorHAnsi" w:cs="Times New Roman"/>
              </w:rPr>
              <w:t>2</w:t>
            </w:r>
            <w:r w:rsidRPr="005F53B3">
              <w:rPr>
                <w:rFonts w:asciiTheme="majorHAnsi" w:hAnsiTheme="majorHAnsi" w:cs="Times New Roman"/>
              </w:rPr>
              <w:t>.</w:t>
            </w:r>
          </w:p>
        </w:tc>
        <w:tc>
          <w:tcPr>
            <w:tcW w:w="9025" w:type="dxa"/>
          </w:tcPr>
          <w:p w:rsidR="00BC5455" w:rsidRDefault="00D154C2" w:rsidP="00D154C2">
            <w:pPr>
              <w:ind w:firstLine="412"/>
              <w:jc w:val="both"/>
              <w:rPr>
                <w:rFonts w:asciiTheme="majorHAnsi" w:hAnsiTheme="majorHAnsi" w:cs="Times New Roman"/>
              </w:rPr>
            </w:pPr>
            <w:r>
              <w:rPr>
                <w:rFonts w:asciiTheme="majorHAnsi" w:hAnsiTheme="majorHAnsi" w:cs="Times New Roman"/>
              </w:rPr>
              <w:t>Лот 1.</w:t>
            </w:r>
          </w:p>
          <w:p w:rsidR="00D154C2" w:rsidRPr="00D154C2" w:rsidRDefault="00D154C2" w:rsidP="00D154C2">
            <w:pPr>
              <w:ind w:firstLine="412"/>
              <w:jc w:val="both"/>
              <w:rPr>
                <w:rFonts w:asciiTheme="majorHAnsi" w:hAnsiTheme="majorHAnsi" w:cs="Times New Roman"/>
              </w:rPr>
            </w:pPr>
            <w:r w:rsidRPr="00D154C2">
              <w:rPr>
                <w:rFonts w:asciiTheme="majorHAnsi" w:hAnsiTheme="majorHAnsi" w:cs="Times New Roman"/>
              </w:rPr>
              <w:t>Право требования ООО «Пионер»</w:t>
            </w:r>
            <w:r>
              <w:rPr>
                <w:rFonts w:asciiTheme="majorHAnsi" w:hAnsiTheme="majorHAnsi" w:cs="Times New Roman"/>
              </w:rPr>
              <w:t xml:space="preserve"> </w:t>
            </w:r>
            <w:r w:rsidRPr="00D154C2">
              <w:rPr>
                <w:rFonts w:asciiTheme="majorHAnsi" w:hAnsiTheme="majorHAnsi" w:cs="Times New Roman"/>
              </w:rPr>
              <w:t>(дебиторская задолженность) на</w:t>
            </w:r>
            <w:r>
              <w:rPr>
                <w:rFonts w:asciiTheme="majorHAnsi" w:hAnsiTheme="majorHAnsi" w:cs="Times New Roman"/>
              </w:rPr>
              <w:t xml:space="preserve"> </w:t>
            </w:r>
            <w:r w:rsidRPr="00D154C2">
              <w:rPr>
                <w:rFonts w:asciiTheme="majorHAnsi" w:hAnsiTheme="majorHAnsi" w:cs="Times New Roman"/>
              </w:rPr>
              <w:t>сумму 3 541 980,92 (Три миллиона</w:t>
            </w:r>
            <w:r>
              <w:rPr>
                <w:rFonts w:asciiTheme="majorHAnsi" w:hAnsiTheme="majorHAnsi" w:cs="Times New Roman"/>
              </w:rPr>
              <w:t xml:space="preserve"> </w:t>
            </w:r>
            <w:r w:rsidRPr="00D154C2">
              <w:rPr>
                <w:rFonts w:asciiTheme="majorHAnsi" w:hAnsiTheme="majorHAnsi" w:cs="Times New Roman"/>
              </w:rPr>
              <w:t>пятьсот сорок одна тысяча</w:t>
            </w:r>
            <w:r>
              <w:rPr>
                <w:rFonts w:asciiTheme="majorHAnsi" w:hAnsiTheme="majorHAnsi" w:cs="Times New Roman"/>
              </w:rPr>
              <w:t xml:space="preserve"> </w:t>
            </w:r>
            <w:r w:rsidRPr="00D154C2">
              <w:rPr>
                <w:rFonts w:asciiTheme="majorHAnsi" w:hAnsiTheme="majorHAnsi" w:cs="Times New Roman"/>
              </w:rPr>
              <w:t>девятьсот восемьдесят) рублей 92</w:t>
            </w:r>
            <w:r>
              <w:rPr>
                <w:rFonts w:asciiTheme="majorHAnsi" w:hAnsiTheme="majorHAnsi" w:cs="Times New Roman"/>
              </w:rPr>
              <w:t xml:space="preserve"> </w:t>
            </w:r>
            <w:r w:rsidRPr="00D154C2">
              <w:rPr>
                <w:rFonts w:asciiTheme="majorHAnsi" w:hAnsiTheme="majorHAnsi" w:cs="Times New Roman"/>
              </w:rPr>
              <w:t>копеек</w:t>
            </w:r>
          </w:p>
          <w:p w:rsidR="00BC5455" w:rsidRDefault="00BC5455" w:rsidP="00BC5455">
            <w:pPr>
              <w:pStyle w:val="a4"/>
              <w:ind w:left="1592"/>
              <w:jc w:val="both"/>
              <w:rPr>
                <w:rFonts w:asciiTheme="majorHAnsi" w:hAnsiTheme="majorHAnsi" w:cs="Times New Roman"/>
              </w:rPr>
            </w:pPr>
          </w:p>
          <w:p w:rsidR="00C855FC" w:rsidRPr="00BC5455" w:rsidRDefault="00C855FC" w:rsidP="00BC5455">
            <w:pPr>
              <w:jc w:val="both"/>
              <w:rPr>
                <w:rFonts w:asciiTheme="majorHAnsi" w:hAnsiTheme="majorHAnsi" w:cs="Times New Roman"/>
              </w:rPr>
            </w:pPr>
          </w:p>
        </w:tc>
      </w:tr>
      <w:tr w:rsidR="00174F79" w:rsidRPr="005F53B3" w:rsidTr="00C30691">
        <w:tc>
          <w:tcPr>
            <w:tcW w:w="1006" w:type="dxa"/>
          </w:tcPr>
          <w:p w:rsidR="0093438A" w:rsidRPr="005F53B3" w:rsidRDefault="0093438A" w:rsidP="00D154C2">
            <w:pPr>
              <w:jc w:val="both"/>
              <w:rPr>
                <w:rFonts w:asciiTheme="majorHAnsi" w:hAnsiTheme="majorHAnsi" w:cs="Times New Roman"/>
              </w:rPr>
            </w:pPr>
            <w:r w:rsidRPr="005F53B3">
              <w:rPr>
                <w:rFonts w:asciiTheme="majorHAnsi" w:hAnsiTheme="majorHAnsi" w:cs="Times New Roman"/>
              </w:rPr>
              <w:t>1.1.</w:t>
            </w:r>
            <w:r w:rsidR="00D154C2">
              <w:rPr>
                <w:rFonts w:asciiTheme="majorHAnsi" w:hAnsiTheme="majorHAnsi" w:cs="Times New Roman"/>
              </w:rPr>
              <w:t>3</w:t>
            </w:r>
            <w:r w:rsidRPr="005F53B3">
              <w:rPr>
                <w:rFonts w:asciiTheme="majorHAnsi" w:hAnsiTheme="majorHAnsi" w:cs="Times New Roman"/>
              </w:rPr>
              <w:t>.</w:t>
            </w:r>
          </w:p>
        </w:tc>
        <w:tc>
          <w:tcPr>
            <w:tcW w:w="9025" w:type="dxa"/>
          </w:tcPr>
          <w:p w:rsidR="00887348" w:rsidRPr="007C4B6D" w:rsidRDefault="00887348" w:rsidP="00887348">
            <w:pPr>
              <w:ind w:firstLine="412"/>
              <w:jc w:val="both"/>
              <w:rPr>
                <w:rFonts w:asciiTheme="majorHAnsi" w:hAnsiTheme="majorHAnsi" w:cs="Times New Roman"/>
              </w:rPr>
            </w:pPr>
            <w:r w:rsidRPr="007C4B6D">
              <w:rPr>
                <w:rFonts w:asciiTheme="majorHAnsi" w:hAnsiTheme="majorHAnsi" w:cs="Times New Roman"/>
              </w:rPr>
              <w:t>Организатор торгов</w:t>
            </w:r>
            <w:r w:rsidR="00527D70" w:rsidRPr="007C4B6D">
              <w:rPr>
                <w:rFonts w:asciiTheme="majorHAnsi" w:hAnsiTheme="majorHAnsi" w:cs="Times New Roman"/>
              </w:rPr>
              <w:t xml:space="preserve"> арбитражный управляющий</w:t>
            </w:r>
          </w:p>
          <w:p w:rsidR="0093438A" w:rsidRPr="005F53B3" w:rsidRDefault="0093438A" w:rsidP="00D154C2">
            <w:pPr>
              <w:ind w:firstLine="412"/>
              <w:jc w:val="both"/>
              <w:rPr>
                <w:rFonts w:asciiTheme="majorHAnsi" w:hAnsiTheme="majorHAnsi" w:cs="Times New Roman"/>
              </w:rPr>
            </w:pPr>
          </w:p>
        </w:tc>
      </w:tr>
      <w:tr w:rsidR="00174F79" w:rsidRPr="005F53B3" w:rsidTr="00C30691">
        <w:tc>
          <w:tcPr>
            <w:tcW w:w="1006" w:type="dxa"/>
          </w:tcPr>
          <w:p w:rsidR="0093438A" w:rsidRPr="005F53B3" w:rsidRDefault="0093438A" w:rsidP="00D154C2">
            <w:pPr>
              <w:jc w:val="both"/>
              <w:rPr>
                <w:rFonts w:asciiTheme="majorHAnsi" w:hAnsiTheme="majorHAnsi" w:cs="Times New Roman"/>
              </w:rPr>
            </w:pPr>
            <w:r w:rsidRPr="005F53B3">
              <w:rPr>
                <w:rFonts w:asciiTheme="majorHAnsi" w:hAnsiTheme="majorHAnsi" w:cs="Times New Roman"/>
              </w:rPr>
              <w:t>1.1.</w:t>
            </w:r>
            <w:r w:rsidR="00D154C2">
              <w:rPr>
                <w:rFonts w:asciiTheme="majorHAnsi" w:hAnsiTheme="majorHAnsi" w:cs="Times New Roman"/>
              </w:rPr>
              <w:t>4</w:t>
            </w:r>
          </w:p>
        </w:tc>
        <w:tc>
          <w:tcPr>
            <w:tcW w:w="9025" w:type="dxa"/>
          </w:tcPr>
          <w:p w:rsidR="0093438A" w:rsidRDefault="0093438A" w:rsidP="007C4B6D">
            <w:pPr>
              <w:ind w:firstLine="412"/>
              <w:jc w:val="both"/>
            </w:pPr>
            <w:r w:rsidRPr="005F53B3">
              <w:rPr>
                <w:rFonts w:asciiTheme="majorHAnsi" w:hAnsiTheme="majorHAnsi" w:cs="Times New Roman"/>
              </w:rPr>
              <w:t>Электронная площадка:</w:t>
            </w:r>
            <w:r w:rsidRPr="005F53B3">
              <w:rPr>
                <w:rFonts w:asciiTheme="majorHAnsi" w:hAnsiTheme="majorHAnsi"/>
              </w:rPr>
              <w:t xml:space="preserve"> http://</w:t>
            </w:r>
            <w:r w:rsidR="00887348">
              <w:t xml:space="preserve"> </w:t>
            </w:r>
            <w:hyperlink r:id="rId8" w:history="1">
              <w:r w:rsidR="00527D70" w:rsidRPr="00A45C17">
                <w:rPr>
                  <w:rStyle w:val="a6"/>
                  <w:rFonts w:cstheme="minorBidi"/>
                </w:rPr>
                <w:t>http://el-torg.com/</w:t>
              </w:r>
            </w:hyperlink>
            <w:r w:rsidR="00527D70">
              <w:t xml:space="preserve"> </w:t>
            </w:r>
          </w:p>
          <w:p w:rsidR="007C4B6D" w:rsidRPr="005F53B3" w:rsidRDefault="007C4B6D" w:rsidP="007C4B6D">
            <w:pPr>
              <w:ind w:firstLine="412"/>
              <w:jc w:val="both"/>
              <w:rPr>
                <w:rFonts w:asciiTheme="majorHAnsi" w:hAnsiTheme="majorHAnsi" w:cs="Times New Roman"/>
              </w:rPr>
            </w:pPr>
            <w:r>
              <w:t>Стоимость проведения одних торгов в соответствии с тарифами – 5000 рублей</w:t>
            </w:r>
          </w:p>
        </w:tc>
      </w:tr>
      <w:tr w:rsidR="00174F79" w:rsidRPr="005F53B3" w:rsidTr="00C30691">
        <w:tc>
          <w:tcPr>
            <w:tcW w:w="1006" w:type="dxa"/>
          </w:tcPr>
          <w:p w:rsidR="0093438A" w:rsidRPr="005F53B3" w:rsidRDefault="0093438A" w:rsidP="00D154C2">
            <w:pPr>
              <w:jc w:val="both"/>
              <w:rPr>
                <w:rFonts w:asciiTheme="majorHAnsi" w:hAnsiTheme="majorHAnsi" w:cs="Times New Roman"/>
              </w:rPr>
            </w:pPr>
            <w:r w:rsidRPr="005F53B3">
              <w:rPr>
                <w:rFonts w:asciiTheme="majorHAnsi" w:hAnsiTheme="majorHAnsi" w:cs="Times New Roman"/>
              </w:rPr>
              <w:t>1.1.</w:t>
            </w:r>
            <w:r w:rsidR="00D154C2">
              <w:rPr>
                <w:rFonts w:asciiTheme="majorHAnsi" w:hAnsiTheme="majorHAnsi" w:cs="Times New Roman"/>
              </w:rPr>
              <w:t>5</w:t>
            </w:r>
            <w:r w:rsidRPr="005F53B3">
              <w:rPr>
                <w:rFonts w:asciiTheme="majorHAnsi" w:hAnsiTheme="majorHAnsi" w:cs="Times New Roman"/>
              </w:rPr>
              <w:t>.</w:t>
            </w:r>
          </w:p>
        </w:tc>
        <w:tc>
          <w:tcPr>
            <w:tcW w:w="9025" w:type="dxa"/>
          </w:tcPr>
          <w:p w:rsidR="0093438A" w:rsidRPr="00887348" w:rsidRDefault="0093438A" w:rsidP="00887348">
            <w:pPr>
              <w:ind w:firstLine="412"/>
              <w:jc w:val="both"/>
              <w:rPr>
                <w:rFonts w:asciiTheme="majorHAnsi" w:hAnsiTheme="majorHAnsi" w:cs="Times New Roman"/>
              </w:rPr>
            </w:pPr>
            <w:r w:rsidRPr="005F53B3">
              <w:rPr>
                <w:rFonts w:asciiTheme="majorHAnsi" w:hAnsiTheme="majorHAnsi" w:cs="Times New Roman"/>
              </w:rPr>
              <w:t xml:space="preserve">Оператор электронной площадки: </w:t>
            </w:r>
            <w:r w:rsidR="00887348">
              <w:rPr>
                <w:rFonts w:asciiTheme="majorHAnsi" w:hAnsiTheme="majorHAnsi"/>
              </w:rPr>
              <w:t>Электронные системы Поволжья</w:t>
            </w:r>
          </w:p>
        </w:tc>
      </w:tr>
      <w:tr w:rsidR="00174F79" w:rsidRPr="005F53B3" w:rsidTr="00C30691">
        <w:trPr>
          <w:trHeight w:val="136"/>
        </w:trPr>
        <w:tc>
          <w:tcPr>
            <w:tcW w:w="1006" w:type="dxa"/>
          </w:tcPr>
          <w:p w:rsidR="00C855FC" w:rsidRPr="005F53B3" w:rsidRDefault="00C855FC" w:rsidP="00D154C2">
            <w:pPr>
              <w:jc w:val="both"/>
              <w:rPr>
                <w:rFonts w:asciiTheme="majorHAnsi" w:hAnsiTheme="majorHAnsi" w:cs="Times New Roman"/>
              </w:rPr>
            </w:pPr>
            <w:r w:rsidRPr="005F53B3">
              <w:rPr>
                <w:rFonts w:asciiTheme="majorHAnsi" w:hAnsiTheme="majorHAnsi" w:cs="Times New Roman"/>
              </w:rPr>
              <w:t>1.1.</w:t>
            </w:r>
            <w:r w:rsidR="00D154C2">
              <w:rPr>
                <w:rFonts w:asciiTheme="majorHAnsi" w:hAnsiTheme="majorHAnsi" w:cs="Times New Roman"/>
              </w:rPr>
              <w:t>6</w:t>
            </w:r>
            <w:r w:rsidRPr="005F53B3">
              <w:rPr>
                <w:rFonts w:asciiTheme="majorHAnsi" w:hAnsiTheme="majorHAnsi" w:cs="Times New Roman"/>
              </w:rPr>
              <w:t>.</w:t>
            </w:r>
          </w:p>
        </w:tc>
        <w:tc>
          <w:tcPr>
            <w:tcW w:w="9025" w:type="dxa"/>
          </w:tcPr>
          <w:p w:rsidR="00C855FC" w:rsidRPr="005F53B3" w:rsidRDefault="00A72E7E" w:rsidP="00D154C2">
            <w:pPr>
              <w:ind w:firstLine="412"/>
              <w:jc w:val="both"/>
              <w:rPr>
                <w:rFonts w:asciiTheme="majorHAnsi" w:hAnsiTheme="majorHAnsi" w:cs="Times New Roman"/>
              </w:rPr>
            </w:pPr>
            <w:r w:rsidRPr="005F53B3">
              <w:rPr>
                <w:rFonts w:asciiTheme="majorHAnsi" w:hAnsiTheme="majorHAnsi"/>
              </w:rPr>
              <w:t xml:space="preserve">Начальная продажная цена – </w:t>
            </w:r>
            <w:r w:rsidR="00D154C2">
              <w:rPr>
                <w:rFonts w:asciiTheme="majorHAnsi" w:hAnsiTheme="majorHAnsi"/>
              </w:rPr>
              <w:t xml:space="preserve"> 1 100 000</w:t>
            </w:r>
            <w:r w:rsidR="00887348" w:rsidRPr="00887348">
              <w:rPr>
                <w:rFonts w:asciiTheme="majorHAnsi" w:hAnsiTheme="majorHAnsi"/>
              </w:rPr>
              <w:t xml:space="preserve"> </w:t>
            </w:r>
            <w:r w:rsidRPr="005F53B3">
              <w:rPr>
                <w:rFonts w:asciiTheme="majorHAnsi" w:hAnsiTheme="majorHAnsi"/>
              </w:rPr>
              <w:t>(</w:t>
            </w:r>
            <w:r w:rsidR="00D154C2">
              <w:rPr>
                <w:rFonts w:asciiTheme="majorHAnsi" w:hAnsiTheme="majorHAnsi"/>
              </w:rPr>
              <w:t>один миллион сто тысяч</w:t>
            </w:r>
            <w:r w:rsidRPr="005F53B3">
              <w:rPr>
                <w:rFonts w:asciiTheme="majorHAnsi" w:hAnsiTheme="majorHAnsi"/>
              </w:rPr>
              <w:t>) рублей</w:t>
            </w:r>
            <w:r w:rsidR="00D154C2">
              <w:rPr>
                <w:rStyle w:val="ad"/>
                <w:rFonts w:asciiTheme="majorHAnsi" w:hAnsiTheme="majorHAnsi" w:cs="Times New Roman"/>
              </w:rPr>
              <w:footnoteReference w:id="1"/>
            </w:r>
          </w:p>
        </w:tc>
      </w:tr>
      <w:tr w:rsidR="00174F79" w:rsidRPr="005F53B3" w:rsidTr="00C30691">
        <w:tc>
          <w:tcPr>
            <w:tcW w:w="1006" w:type="dxa"/>
          </w:tcPr>
          <w:p w:rsidR="0093438A" w:rsidRPr="005F53B3" w:rsidRDefault="0093438A" w:rsidP="00D154C2">
            <w:pPr>
              <w:jc w:val="both"/>
              <w:rPr>
                <w:rFonts w:asciiTheme="majorHAnsi" w:hAnsiTheme="majorHAnsi" w:cs="Times New Roman"/>
              </w:rPr>
            </w:pPr>
            <w:r w:rsidRPr="005F53B3">
              <w:rPr>
                <w:rFonts w:asciiTheme="majorHAnsi" w:hAnsiTheme="majorHAnsi" w:cs="Times New Roman"/>
              </w:rPr>
              <w:t>1.1.</w:t>
            </w:r>
            <w:r w:rsidR="00D154C2">
              <w:rPr>
                <w:rFonts w:asciiTheme="majorHAnsi" w:hAnsiTheme="majorHAnsi" w:cs="Times New Roman"/>
              </w:rPr>
              <w:t>7</w:t>
            </w:r>
            <w:r w:rsidRPr="005F53B3">
              <w:rPr>
                <w:rFonts w:asciiTheme="majorHAnsi" w:hAnsiTheme="majorHAnsi" w:cs="Times New Roman"/>
              </w:rPr>
              <w:t xml:space="preserve">. </w:t>
            </w:r>
          </w:p>
        </w:tc>
        <w:tc>
          <w:tcPr>
            <w:tcW w:w="9025" w:type="dxa"/>
          </w:tcPr>
          <w:p w:rsidR="0093438A" w:rsidRPr="005F53B3" w:rsidRDefault="00A72E7E" w:rsidP="00D154C2">
            <w:pPr>
              <w:ind w:firstLine="412"/>
              <w:jc w:val="both"/>
              <w:rPr>
                <w:rFonts w:asciiTheme="majorHAnsi" w:hAnsiTheme="majorHAnsi" w:cs="Times New Roman"/>
              </w:rPr>
            </w:pPr>
            <w:r w:rsidRPr="005F53B3">
              <w:rPr>
                <w:rFonts w:asciiTheme="majorHAnsi" w:hAnsiTheme="majorHAnsi"/>
              </w:rPr>
              <w:t xml:space="preserve">Размер задатка: </w:t>
            </w:r>
            <w:r w:rsidR="00D154C2">
              <w:rPr>
                <w:rFonts w:asciiTheme="majorHAnsi" w:hAnsiTheme="majorHAnsi"/>
              </w:rPr>
              <w:t>1</w:t>
            </w:r>
            <w:r w:rsidRPr="005F53B3">
              <w:rPr>
                <w:rFonts w:asciiTheme="majorHAnsi" w:hAnsiTheme="majorHAnsi"/>
              </w:rPr>
              <w:t>0% (</w:t>
            </w:r>
            <w:r w:rsidR="00D154C2">
              <w:rPr>
                <w:rFonts w:asciiTheme="majorHAnsi" w:hAnsiTheme="majorHAnsi"/>
              </w:rPr>
              <w:t>десять</w:t>
            </w:r>
            <w:r w:rsidRPr="005F53B3">
              <w:rPr>
                <w:rFonts w:asciiTheme="majorHAnsi" w:hAnsiTheme="majorHAnsi"/>
              </w:rPr>
              <w:t xml:space="preserve"> процентов) от начальной продажной цены.</w:t>
            </w:r>
          </w:p>
        </w:tc>
      </w:tr>
      <w:tr w:rsidR="00174F79" w:rsidRPr="005F53B3" w:rsidTr="00C30691">
        <w:tc>
          <w:tcPr>
            <w:tcW w:w="1006" w:type="dxa"/>
          </w:tcPr>
          <w:p w:rsidR="0093438A" w:rsidRPr="005F53B3" w:rsidRDefault="0093438A" w:rsidP="00D154C2">
            <w:pPr>
              <w:jc w:val="both"/>
              <w:rPr>
                <w:rFonts w:asciiTheme="majorHAnsi" w:hAnsiTheme="majorHAnsi" w:cs="Times New Roman"/>
              </w:rPr>
            </w:pPr>
            <w:r w:rsidRPr="005F53B3">
              <w:rPr>
                <w:rFonts w:asciiTheme="majorHAnsi" w:hAnsiTheme="majorHAnsi" w:cs="Times New Roman"/>
              </w:rPr>
              <w:t>1.1.</w:t>
            </w:r>
            <w:r w:rsidR="00D154C2">
              <w:rPr>
                <w:rFonts w:asciiTheme="majorHAnsi" w:hAnsiTheme="majorHAnsi" w:cs="Times New Roman"/>
              </w:rPr>
              <w:t>8</w:t>
            </w:r>
            <w:r w:rsidRPr="005F53B3">
              <w:rPr>
                <w:rFonts w:asciiTheme="majorHAnsi" w:hAnsiTheme="majorHAnsi" w:cs="Times New Roman"/>
              </w:rPr>
              <w:t>.</w:t>
            </w:r>
          </w:p>
        </w:tc>
        <w:tc>
          <w:tcPr>
            <w:tcW w:w="9025" w:type="dxa"/>
          </w:tcPr>
          <w:p w:rsidR="0093438A" w:rsidRPr="005F53B3" w:rsidRDefault="00A72E7E" w:rsidP="00D154C2">
            <w:pPr>
              <w:ind w:firstLine="412"/>
              <w:jc w:val="both"/>
              <w:rPr>
                <w:rFonts w:asciiTheme="majorHAnsi" w:hAnsiTheme="majorHAnsi"/>
              </w:rPr>
            </w:pPr>
            <w:r w:rsidRPr="005F53B3">
              <w:rPr>
                <w:rFonts w:asciiTheme="majorHAnsi" w:hAnsiTheme="majorHAnsi"/>
              </w:rPr>
              <w:t xml:space="preserve">Шаг аукциона – </w:t>
            </w:r>
            <w:r w:rsidR="00D154C2">
              <w:rPr>
                <w:rFonts w:asciiTheme="majorHAnsi" w:hAnsiTheme="majorHAnsi"/>
              </w:rPr>
              <w:t>5</w:t>
            </w:r>
            <w:r w:rsidRPr="005F53B3">
              <w:rPr>
                <w:rFonts w:asciiTheme="majorHAnsi" w:hAnsiTheme="majorHAnsi"/>
              </w:rPr>
              <w:t xml:space="preserve"> (</w:t>
            </w:r>
            <w:r w:rsidR="00D154C2">
              <w:rPr>
                <w:rFonts w:asciiTheme="majorHAnsi" w:hAnsiTheme="majorHAnsi"/>
              </w:rPr>
              <w:t>пять</w:t>
            </w:r>
            <w:r w:rsidRPr="005F53B3">
              <w:rPr>
                <w:rFonts w:asciiTheme="majorHAnsi" w:hAnsiTheme="majorHAnsi"/>
              </w:rPr>
              <w:t>) процентов.</w:t>
            </w:r>
          </w:p>
        </w:tc>
      </w:tr>
      <w:tr w:rsidR="00174F79" w:rsidRPr="005F53B3" w:rsidTr="00C30691">
        <w:tc>
          <w:tcPr>
            <w:tcW w:w="1006" w:type="dxa"/>
          </w:tcPr>
          <w:p w:rsidR="0093438A" w:rsidRPr="005F53B3" w:rsidRDefault="0093438A" w:rsidP="00D154C2">
            <w:pPr>
              <w:jc w:val="both"/>
              <w:rPr>
                <w:rFonts w:asciiTheme="majorHAnsi" w:hAnsiTheme="majorHAnsi" w:cs="Times New Roman"/>
              </w:rPr>
            </w:pPr>
            <w:r w:rsidRPr="005F53B3">
              <w:rPr>
                <w:rFonts w:asciiTheme="majorHAnsi" w:hAnsiTheme="majorHAnsi" w:cs="Times New Roman"/>
              </w:rPr>
              <w:t>1.1.</w:t>
            </w:r>
            <w:r w:rsidR="00D154C2">
              <w:rPr>
                <w:rFonts w:asciiTheme="majorHAnsi" w:hAnsiTheme="majorHAnsi" w:cs="Times New Roman"/>
              </w:rPr>
              <w:t>9</w:t>
            </w:r>
            <w:r w:rsidRPr="005F53B3">
              <w:rPr>
                <w:rFonts w:asciiTheme="majorHAnsi" w:hAnsiTheme="majorHAnsi" w:cs="Times New Roman"/>
              </w:rPr>
              <w:t xml:space="preserve">. </w:t>
            </w:r>
          </w:p>
        </w:tc>
        <w:tc>
          <w:tcPr>
            <w:tcW w:w="9025" w:type="dxa"/>
          </w:tcPr>
          <w:p w:rsidR="0093438A" w:rsidRPr="005F53B3" w:rsidRDefault="00A72E7E" w:rsidP="00D154C2">
            <w:pPr>
              <w:ind w:firstLine="412"/>
              <w:jc w:val="both"/>
              <w:rPr>
                <w:rFonts w:asciiTheme="majorHAnsi" w:hAnsiTheme="majorHAnsi"/>
              </w:rPr>
            </w:pPr>
            <w:r w:rsidRPr="005F53B3">
              <w:rPr>
                <w:rFonts w:asciiTheme="majorHAnsi" w:hAnsiTheme="majorHAnsi"/>
              </w:rPr>
              <w:t xml:space="preserve">Интервал снижения – </w:t>
            </w:r>
            <w:r w:rsidR="00D154C2">
              <w:rPr>
                <w:rFonts w:asciiTheme="majorHAnsi" w:hAnsiTheme="majorHAnsi"/>
              </w:rPr>
              <w:t>5 дней</w:t>
            </w:r>
            <w:r w:rsidRPr="005F53B3">
              <w:rPr>
                <w:rFonts w:asciiTheme="majorHAnsi" w:hAnsiTheme="majorHAnsi"/>
              </w:rPr>
              <w:t>.</w:t>
            </w:r>
          </w:p>
        </w:tc>
      </w:tr>
      <w:tr w:rsidR="00174F79" w:rsidRPr="005F53B3" w:rsidTr="00C30691">
        <w:tc>
          <w:tcPr>
            <w:tcW w:w="1006" w:type="dxa"/>
          </w:tcPr>
          <w:p w:rsidR="006F4E53" w:rsidRPr="005F53B3" w:rsidRDefault="000C3F56" w:rsidP="00D154C2">
            <w:pPr>
              <w:jc w:val="both"/>
              <w:rPr>
                <w:rFonts w:asciiTheme="majorHAnsi" w:hAnsiTheme="majorHAnsi" w:cs="Times New Roman"/>
              </w:rPr>
            </w:pPr>
            <w:r w:rsidRPr="005F53B3">
              <w:rPr>
                <w:rFonts w:asciiTheme="majorHAnsi" w:hAnsiTheme="majorHAnsi" w:cs="Times New Roman"/>
              </w:rPr>
              <w:t>1.1.1</w:t>
            </w:r>
            <w:r w:rsidR="00D154C2">
              <w:rPr>
                <w:rFonts w:asciiTheme="majorHAnsi" w:hAnsiTheme="majorHAnsi" w:cs="Times New Roman"/>
              </w:rPr>
              <w:t>0</w:t>
            </w:r>
            <w:r w:rsidRPr="005F53B3">
              <w:rPr>
                <w:rFonts w:asciiTheme="majorHAnsi" w:hAnsiTheme="majorHAnsi" w:cs="Times New Roman"/>
              </w:rPr>
              <w:t>.</w:t>
            </w:r>
          </w:p>
        </w:tc>
        <w:tc>
          <w:tcPr>
            <w:tcW w:w="9025" w:type="dxa"/>
          </w:tcPr>
          <w:p w:rsidR="006F4E53" w:rsidRPr="005F53B3" w:rsidRDefault="000645B2" w:rsidP="00883677">
            <w:pPr>
              <w:ind w:firstLine="412"/>
              <w:jc w:val="both"/>
              <w:rPr>
                <w:rFonts w:asciiTheme="majorHAnsi" w:hAnsiTheme="majorHAnsi"/>
              </w:rPr>
            </w:pPr>
            <w:r>
              <w:rPr>
                <w:rFonts w:asciiTheme="majorHAnsi" w:hAnsiTheme="majorHAnsi"/>
              </w:rPr>
              <w:t>30</w:t>
            </w:r>
            <w:r w:rsidRPr="005F53B3">
              <w:rPr>
                <w:rFonts w:asciiTheme="majorHAnsi" w:hAnsiTheme="majorHAnsi"/>
              </w:rPr>
              <w:t>% (</w:t>
            </w:r>
            <w:r>
              <w:rPr>
                <w:rFonts w:asciiTheme="majorHAnsi" w:hAnsiTheme="majorHAnsi"/>
              </w:rPr>
              <w:t>тридцать</w:t>
            </w:r>
            <w:r w:rsidRPr="005F53B3">
              <w:rPr>
                <w:rFonts w:asciiTheme="majorHAnsi" w:hAnsiTheme="majorHAnsi"/>
              </w:rPr>
              <w:t xml:space="preserve"> процентов).</w:t>
            </w:r>
          </w:p>
        </w:tc>
      </w:tr>
      <w:tr w:rsidR="00174F79" w:rsidRPr="005F53B3" w:rsidTr="00C30691">
        <w:tc>
          <w:tcPr>
            <w:tcW w:w="1006" w:type="dxa"/>
          </w:tcPr>
          <w:p w:rsidR="006F4E53" w:rsidRPr="005F53B3" w:rsidRDefault="006F4E53" w:rsidP="00D154C2">
            <w:pPr>
              <w:jc w:val="both"/>
              <w:rPr>
                <w:rFonts w:asciiTheme="majorHAnsi" w:hAnsiTheme="majorHAnsi" w:cs="Times New Roman"/>
              </w:rPr>
            </w:pPr>
            <w:r w:rsidRPr="005F53B3">
              <w:rPr>
                <w:rFonts w:asciiTheme="majorHAnsi" w:hAnsiTheme="majorHAnsi" w:cs="Times New Roman"/>
              </w:rPr>
              <w:t>1.1.1</w:t>
            </w:r>
            <w:r w:rsidR="00D154C2">
              <w:rPr>
                <w:rFonts w:asciiTheme="majorHAnsi" w:hAnsiTheme="majorHAnsi" w:cs="Times New Roman"/>
              </w:rPr>
              <w:t>1</w:t>
            </w:r>
            <w:r w:rsidR="000C3F56" w:rsidRPr="005F53B3">
              <w:rPr>
                <w:rFonts w:asciiTheme="majorHAnsi" w:hAnsiTheme="majorHAnsi" w:cs="Times New Roman"/>
              </w:rPr>
              <w:t>.</w:t>
            </w:r>
          </w:p>
        </w:tc>
        <w:tc>
          <w:tcPr>
            <w:tcW w:w="9025" w:type="dxa"/>
          </w:tcPr>
          <w:p w:rsidR="006F4E53" w:rsidRPr="005F53B3" w:rsidRDefault="000645B2" w:rsidP="000645B2">
            <w:pPr>
              <w:ind w:firstLine="412"/>
              <w:jc w:val="both"/>
              <w:rPr>
                <w:rFonts w:asciiTheme="majorHAnsi" w:hAnsiTheme="majorHAnsi"/>
              </w:rPr>
            </w:pPr>
            <w:r>
              <w:rPr>
                <w:rFonts w:asciiTheme="majorHAnsi" w:hAnsiTheme="majorHAnsi"/>
              </w:rPr>
              <w:t>40</w:t>
            </w:r>
            <w:r w:rsidRPr="005F53B3">
              <w:rPr>
                <w:rFonts w:asciiTheme="majorHAnsi" w:hAnsiTheme="majorHAnsi"/>
              </w:rPr>
              <w:t>% (</w:t>
            </w:r>
            <w:r>
              <w:rPr>
                <w:rFonts w:asciiTheme="majorHAnsi" w:hAnsiTheme="majorHAnsi"/>
              </w:rPr>
              <w:t>сорок</w:t>
            </w:r>
            <w:r w:rsidRPr="005F53B3">
              <w:rPr>
                <w:rFonts w:asciiTheme="majorHAnsi" w:hAnsiTheme="majorHAnsi"/>
              </w:rPr>
              <w:t xml:space="preserve"> процентов).</w:t>
            </w:r>
          </w:p>
        </w:tc>
      </w:tr>
      <w:tr w:rsidR="00174F79" w:rsidRPr="005F53B3" w:rsidTr="00C30691">
        <w:tc>
          <w:tcPr>
            <w:tcW w:w="1006" w:type="dxa"/>
          </w:tcPr>
          <w:p w:rsidR="006F4E53" w:rsidRPr="005F53B3" w:rsidRDefault="000C3F56" w:rsidP="00D154C2">
            <w:pPr>
              <w:jc w:val="both"/>
              <w:rPr>
                <w:rFonts w:asciiTheme="majorHAnsi" w:hAnsiTheme="majorHAnsi" w:cs="Times New Roman"/>
              </w:rPr>
            </w:pPr>
            <w:r w:rsidRPr="005F53B3">
              <w:rPr>
                <w:rFonts w:asciiTheme="majorHAnsi" w:hAnsiTheme="majorHAnsi" w:cs="Times New Roman"/>
              </w:rPr>
              <w:t>1.1.1</w:t>
            </w:r>
            <w:r w:rsidR="00D154C2">
              <w:rPr>
                <w:rFonts w:asciiTheme="majorHAnsi" w:hAnsiTheme="majorHAnsi" w:cs="Times New Roman"/>
              </w:rPr>
              <w:t>2</w:t>
            </w:r>
            <w:r w:rsidR="006F4E53" w:rsidRPr="005F53B3">
              <w:rPr>
                <w:rFonts w:asciiTheme="majorHAnsi" w:hAnsiTheme="majorHAnsi" w:cs="Times New Roman"/>
              </w:rPr>
              <w:t>.</w:t>
            </w:r>
          </w:p>
        </w:tc>
        <w:tc>
          <w:tcPr>
            <w:tcW w:w="9025" w:type="dxa"/>
          </w:tcPr>
          <w:p w:rsidR="006F4E53" w:rsidRPr="005F53B3" w:rsidRDefault="000645B2" w:rsidP="007C4B6D">
            <w:pPr>
              <w:ind w:firstLine="412"/>
              <w:jc w:val="both"/>
              <w:rPr>
                <w:rFonts w:asciiTheme="majorHAnsi" w:hAnsiTheme="majorHAnsi"/>
              </w:rPr>
            </w:pPr>
            <w:r>
              <w:rPr>
                <w:rFonts w:asciiTheme="majorHAnsi" w:hAnsiTheme="majorHAnsi"/>
              </w:rPr>
              <w:t>50</w:t>
            </w:r>
            <w:r w:rsidRPr="005F53B3">
              <w:rPr>
                <w:rFonts w:asciiTheme="majorHAnsi" w:hAnsiTheme="majorHAnsi"/>
              </w:rPr>
              <w:t>% (</w:t>
            </w:r>
            <w:r>
              <w:rPr>
                <w:rFonts w:asciiTheme="majorHAnsi" w:hAnsiTheme="majorHAnsi"/>
              </w:rPr>
              <w:t>пятьдесят</w:t>
            </w:r>
            <w:r w:rsidR="007C4B6D">
              <w:rPr>
                <w:rFonts w:asciiTheme="majorHAnsi" w:hAnsiTheme="majorHAnsi"/>
              </w:rPr>
              <w:t xml:space="preserve"> процентов)</w:t>
            </w:r>
            <w:r w:rsidR="00527D70" w:rsidRPr="00527D70">
              <w:rPr>
                <w:rFonts w:asciiTheme="majorHAnsi" w:hAnsiTheme="majorHAnsi"/>
                <w:color w:val="FF0000"/>
              </w:rPr>
              <w:t xml:space="preserve"> </w:t>
            </w:r>
          </w:p>
        </w:tc>
      </w:tr>
      <w:tr w:rsidR="00C30691" w:rsidRPr="005F53B3" w:rsidTr="00C30691">
        <w:tc>
          <w:tcPr>
            <w:tcW w:w="1006" w:type="dxa"/>
          </w:tcPr>
          <w:p w:rsidR="00174F79" w:rsidRPr="005F53B3" w:rsidRDefault="00174F79" w:rsidP="006F4E53">
            <w:pPr>
              <w:jc w:val="both"/>
              <w:rPr>
                <w:rFonts w:asciiTheme="majorHAnsi" w:hAnsiTheme="majorHAnsi" w:cs="Times New Roman"/>
              </w:rPr>
            </w:pPr>
            <w:r w:rsidRPr="005F53B3">
              <w:rPr>
                <w:rFonts w:asciiTheme="majorHAnsi" w:hAnsiTheme="majorHAnsi" w:cs="Times New Roman"/>
              </w:rPr>
              <w:t>1.2.</w:t>
            </w:r>
          </w:p>
        </w:tc>
        <w:tc>
          <w:tcPr>
            <w:tcW w:w="9025" w:type="dxa"/>
          </w:tcPr>
          <w:p w:rsidR="00174F79" w:rsidRPr="005F53B3" w:rsidRDefault="00174F79" w:rsidP="00D154C2">
            <w:pPr>
              <w:ind w:firstLine="412"/>
              <w:jc w:val="both"/>
              <w:rPr>
                <w:rFonts w:asciiTheme="majorHAnsi" w:hAnsiTheme="majorHAnsi"/>
              </w:rPr>
            </w:pPr>
            <w:r w:rsidRPr="005F53B3">
              <w:rPr>
                <w:rFonts w:asciiTheme="majorHAnsi" w:hAnsiTheme="majorHAnsi" w:cs="Times New Roman"/>
              </w:rPr>
              <w:t>Продажа указанного в п.1.1.</w:t>
            </w:r>
            <w:r w:rsidR="00D154C2">
              <w:rPr>
                <w:rFonts w:asciiTheme="majorHAnsi" w:hAnsiTheme="majorHAnsi" w:cs="Times New Roman"/>
              </w:rPr>
              <w:t>3</w:t>
            </w:r>
            <w:r w:rsidRPr="005F53B3">
              <w:rPr>
                <w:rFonts w:asciiTheme="majorHAnsi" w:hAnsiTheme="majorHAnsi" w:cs="Times New Roman"/>
              </w:rPr>
              <w:t xml:space="preserve"> Положения имущества (далее по тексту – имущество) производится путем проведения торгов. Договоры купли-продажи заключаются с </w:t>
            </w:r>
            <w:r w:rsidRPr="005F53B3">
              <w:rPr>
                <w:rFonts w:asciiTheme="majorHAnsi" w:hAnsiTheme="majorHAnsi" w:cs="Times New Roman"/>
              </w:rPr>
              <w:lastRenderedPageBreak/>
              <w:t>физическим лицом, в т.ч. индивидуальным предпринимателем или юридическим лицом, которые признаны победителями торгов.</w:t>
            </w:r>
          </w:p>
        </w:tc>
      </w:tr>
      <w:tr w:rsidR="00174F79" w:rsidRPr="005F53B3" w:rsidTr="00C30691">
        <w:tc>
          <w:tcPr>
            <w:tcW w:w="1006" w:type="dxa"/>
          </w:tcPr>
          <w:p w:rsidR="00174F79" w:rsidRPr="005F53B3" w:rsidRDefault="00174F79" w:rsidP="006F4E53">
            <w:pPr>
              <w:jc w:val="both"/>
              <w:rPr>
                <w:rFonts w:asciiTheme="majorHAnsi" w:hAnsiTheme="majorHAnsi" w:cs="Times New Roman"/>
              </w:rPr>
            </w:pPr>
            <w:r w:rsidRPr="005F53B3">
              <w:rPr>
                <w:rFonts w:asciiTheme="majorHAnsi" w:hAnsiTheme="majorHAnsi" w:cs="Times New Roman"/>
              </w:rPr>
              <w:lastRenderedPageBreak/>
              <w:t>1.3.</w:t>
            </w:r>
          </w:p>
        </w:tc>
        <w:tc>
          <w:tcPr>
            <w:tcW w:w="9025" w:type="dxa"/>
          </w:tcPr>
          <w:p w:rsidR="00174F79" w:rsidRPr="005F53B3" w:rsidRDefault="00174F79" w:rsidP="00D154C2">
            <w:pPr>
              <w:ind w:firstLine="412"/>
              <w:jc w:val="both"/>
              <w:rPr>
                <w:rFonts w:asciiTheme="majorHAnsi" w:hAnsiTheme="majorHAnsi" w:cs="Times New Roman"/>
              </w:rPr>
            </w:pPr>
            <w:r w:rsidRPr="005F53B3">
              <w:rPr>
                <w:rFonts w:asciiTheme="majorHAnsi" w:hAnsiTheme="majorHAnsi" w:cs="Times New Roman"/>
              </w:rPr>
              <w:t>Под продажей понимается приобретение указанного в п.1.1.</w:t>
            </w:r>
            <w:r w:rsidR="00D154C2">
              <w:rPr>
                <w:rFonts w:asciiTheme="majorHAnsi" w:hAnsiTheme="majorHAnsi" w:cs="Times New Roman"/>
              </w:rPr>
              <w:t>3</w:t>
            </w:r>
            <w:r w:rsidRPr="005F53B3">
              <w:rPr>
                <w:rFonts w:asciiTheme="majorHAnsi" w:hAnsiTheme="majorHAnsi" w:cs="Times New Roman"/>
              </w:rPr>
              <w:t>. имущества в собственность физического лица, юридического лица или индивидуального предпринимателя.</w:t>
            </w:r>
          </w:p>
        </w:tc>
      </w:tr>
      <w:tr w:rsidR="00174F79" w:rsidRPr="005F53B3" w:rsidTr="00C30691">
        <w:tc>
          <w:tcPr>
            <w:tcW w:w="1006" w:type="dxa"/>
          </w:tcPr>
          <w:p w:rsidR="00174F79" w:rsidRPr="005F53B3" w:rsidRDefault="00174F79" w:rsidP="006F4E53">
            <w:pPr>
              <w:jc w:val="both"/>
              <w:rPr>
                <w:rFonts w:asciiTheme="majorHAnsi" w:hAnsiTheme="majorHAnsi" w:cs="Times New Roman"/>
              </w:rPr>
            </w:pPr>
            <w:r w:rsidRPr="005F53B3">
              <w:rPr>
                <w:rFonts w:asciiTheme="majorHAnsi" w:hAnsiTheme="majorHAnsi" w:cs="Times New Roman"/>
              </w:rPr>
              <w:t>1.4.</w:t>
            </w:r>
          </w:p>
        </w:tc>
        <w:tc>
          <w:tcPr>
            <w:tcW w:w="9025" w:type="dxa"/>
          </w:tcPr>
          <w:p w:rsidR="00174F79" w:rsidRPr="005F53B3" w:rsidRDefault="00174F79" w:rsidP="00C30691">
            <w:pPr>
              <w:ind w:firstLine="412"/>
              <w:jc w:val="both"/>
              <w:rPr>
                <w:rFonts w:asciiTheme="majorHAnsi" w:hAnsiTheme="majorHAnsi" w:cs="Times New Roman"/>
              </w:rPr>
            </w:pPr>
            <w:r w:rsidRPr="005F53B3">
              <w:rPr>
                <w:rFonts w:asciiTheme="majorHAnsi" w:hAnsiTheme="majorHAnsi" w:cs="Times New Roman"/>
              </w:rPr>
              <w:t>Продажа имущества Должника осуществляется на открытых торгах, проводимых в электронной форме, которые являются открытыми по составу участников и проводятся в форме аукциона с использованием открытой формы представления предложения о цене. В аукционе может участвовать любое дееспособное лицо, исполнившее условия оформления своего участия в торгах. Победителем торгов признается лицо, предложившее наиболее высокую цену.</w:t>
            </w:r>
          </w:p>
        </w:tc>
      </w:tr>
      <w:tr w:rsidR="00174F79" w:rsidRPr="005F53B3" w:rsidTr="00C30691">
        <w:tc>
          <w:tcPr>
            <w:tcW w:w="1006" w:type="dxa"/>
          </w:tcPr>
          <w:p w:rsidR="00174F79" w:rsidRPr="005F53B3" w:rsidRDefault="00174F79" w:rsidP="006F4E53">
            <w:pPr>
              <w:jc w:val="both"/>
              <w:rPr>
                <w:rFonts w:asciiTheme="majorHAnsi" w:hAnsiTheme="majorHAnsi" w:cs="Times New Roman"/>
              </w:rPr>
            </w:pPr>
            <w:r w:rsidRPr="005F53B3">
              <w:rPr>
                <w:rFonts w:asciiTheme="majorHAnsi" w:hAnsiTheme="majorHAnsi" w:cs="Times New Roman"/>
              </w:rPr>
              <w:t>1.5.</w:t>
            </w:r>
          </w:p>
        </w:tc>
        <w:tc>
          <w:tcPr>
            <w:tcW w:w="9025" w:type="dxa"/>
          </w:tcPr>
          <w:p w:rsidR="00174F79" w:rsidRPr="005F53B3" w:rsidRDefault="00174F79" w:rsidP="00C30691">
            <w:pPr>
              <w:ind w:firstLine="412"/>
              <w:jc w:val="both"/>
              <w:rPr>
                <w:rFonts w:asciiTheme="majorHAnsi" w:hAnsiTheme="majorHAnsi" w:cs="Times New Roman"/>
              </w:rPr>
            </w:pPr>
            <w:r w:rsidRPr="005F53B3">
              <w:rPr>
                <w:rFonts w:asciiTheme="majorHAnsi" w:hAnsiTheme="majorHAnsi" w:cs="Times New Roman"/>
              </w:rPr>
              <w:t>От имени Должника при продаже его имущества выступает конкурсный управляющий Должника, а также по его поручению и в соответствии с настоящим положением – Организатор торгов.</w:t>
            </w:r>
          </w:p>
        </w:tc>
      </w:tr>
      <w:tr w:rsidR="00174F79" w:rsidRPr="005F53B3" w:rsidTr="00C30691">
        <w:tc>
          <w:tcPr>
            <w:tcW w:w="1006" w:type="dxa"/>
          </w:tcPr>
          <w:p w:rsidR="00174F79" w:rsidRPr="005F53B3" w:rsidRDefault="00174F79" w:rsidP="006F4E53">
            <w:pPr>
              <w:jc w:val="both"/>
              <w:rPr>
                <w:rFonts w:asciiTheme="majorHAnsi" w:hAnsiTheme="majorHAnsi" w:cs="Times New Roman"/>
              </w:rPr>
            </w:pPr>
            <w:r w:rsidRPr="005F53B3">
              <w:rPr>
                <w:rFonts w:asciiTheme="majorHAnsi" w:hAnsiTheme="majorHAnsi" w:cs="Times New Roman"/>
              </w:rPr>
              <w:t>1.6.</w:t>
            </w:r>
          </w:p>
        </w:tc>
        <w:tc>
          <w:tcPr>
            <w:tcW w:w="9025" w:type="dxa"/>
          </w:tcPr>
          <w:p w:rsidR="00174F79" w:rsidRPr="007C4B6D" w:rsidRDefault="00174F79" w:rsidP="00527D70">
            <w:pPr>
              <w:ind w:firstLine="412"/>
              <w:jc w:val="both"/>
              <w:rPr>
                <w:rFonts w:asciiTheme="majorHAnsi" w:hAnsiTheme="majorHAnsi" w:cs="Times New Roman"/>
              </w:rPr>
            </w:pPr>
            <w:r w:rsidRPr="007C4B6D">
              <w:rPr>
                <w:rFonts w:asciiTheme="majorHAnsi" w:hAnsiTheme="majorHAnsi" w:cs="Times New Roman"/>
              </w:rPr>
              <w:t>В качестве организатора торгов</w:t>
            </w:r>
            <w:r w:rsidR="00D154C2" w:rsidRPr="007C4B6D">
              <w:rPr>
                <w:rFonts w:asciiTheme="majorHAnsi" w:hAnsiTheme="majorHAnsi" w:cs="Times New Roman"/>
              </w:rPr>
              <w:t xml:space="preserve"> </w:t>
            </w:r>
            <w:r w:rsidR="00527D70" w:rsidRPr="007C4B6D">
              <w:rPr>
                <w:rFonts w:asciiTheme="majorHAnsi" w:hAnsiTheme="majorHAnsi" w:cs="Times New Roman"/>
              </w:rPr>
              <w:t>арбитражный управляющий</w:t>
            </w:r>
            <w:r w:rsidRPr="007C4B6D">
              <w:rPr>
                <w:rFonts w:asciiTheme="majorHAnsi" w:hAnsiTheme="majorHAnsi" w:cs="Times New Roman"/>
              </w:rPr>
              <w:t>.</w:t>
            </w:r>
          </w:p>
        </w:tc>
      </w:tr>
      <w:tr w:rsidR="00174F79" w:rsidRPr="005F53B3" w:rsidTr="00C30691">
        <w:tc>
          <w:tcPr>
            <w:tcW w:w="1006" w:type="dxa"/>
          </w:tcPr>
          <w:p w:rsidR="00174F79" w:rsidRPr="005F53B3" w:rsidRDefault="00174F79" w:rsidP="006F4E53">
            <w:pPr>
              <w:jc w:val="both"/>
              <w:rPr>
                <w:rFonts w:asciiTheme="majorHAnsi" w:hAnsiTheme="majorHAnsi" w:cs="Times New Roman"/>
                <w:b/>
              </w:rPr>
            </w:pPr>
            <w:r w:rsidRPr="005F53B3">
              <w:rPr>
                <w:rFonts w:asciiTheme="majorHAnsi" w:hAnsiTheme="majorHAnsi" w:cs="Times New Roman"/>
                <w:b/>
              </w:rPr>
              <w:t>2.</w:t>
            </w:r>
          </w:p>
        </w:tc>
        <w:tc>
          <w:tcPr>
            <w:tcW w:w="9025" w:type="dxa"/>
          </w:tcPr>
          <w:p w:rsidR="00174F79" w:rsidRPr="005F53B3" w:rsidRDefault="00174F79" w:rsidP="00C30691">
            <w:pPr>
              <w:ind w:firstLine="412"/>
              <w:rPr>
                <w:rFonts w:asciiTheme="majorHAnsi" w:hAnsiTheme="majorHAnsi"/>
                <w:b/>
                <w:bCs/>
              </w:rPr>
            </w:pPr>
            <w:r w:rsidRPr="005F53B3">
              <w:rPr>
                <w:rFonts w:asciiTheme="majorHAnsi" w:hAnsiTheme="majorHAnsi"/>
                <w:b/>
                <w:bCs/>
              </w:rPr>
              <w:t>Основные понятия и термины.</w:t>
            </w:r>
          </w:p>
        </w:tc>
      </w:tr>
      <w:tr w:rsidR="00174F79" w:rsidRPr="005F53B3" w:rsidTr="00C30691">
        <w:tc>
          <w:tcPr>
            <w:tcW w:w="1006" w:type="dxa"/>
          </w:tcPr>
          <w:p w:rsidR="00174F79" w:rsidRPr="005F53B3" w:rsidRDefault="00174F79" w:rsidP="006F4E53">
            <w:pPr>
              <w:jc w:val="both"/>
              <w:rPr>
                <w:rFonts w:asciiTheme="majorHAnsi" w:hAnsiTheme="majorHAnsi" w:cs="Times New Roman"/>
              </w:rPr>
            </w:pPr>
            <w:r w:rsidRPr="005F53B3">
              <w:rPr>
                <w:rFonts w:asciiTheme="majorHAnsi" w:hAnsiTheme="majorHAnsi" w:cs="Times New Roman"/>
              </w:rPr>
              <w:t>2.1.</w:t>
            </w:r>
          </w:p>
        </w:tc>
        <w:tc>
          <w:tcPr>
            <w:tcW w:w="9025" w:type="dxa"/>
          </w:tcPr>
          <w:p w:rsidR="00174F79" w:rsidRPr="005F53B3" w:rsidRDefault="00174F79" w:rsidP="00C30691">
            <w:pPr>
              <w:ind w:firstLine="412"/>
              <w:jc w:val="both"/>
              <w:rPr>
                <w:rFonts w:asciiTheme="majorHAnsi" w:hAnsiTheme="majorHAnsi"/>
              </w:rPr>
            </w:pPr>
            <w:r w:rsidRPr="005F53B3">
              <w:rPr>
                <w:rFonts w:asciiTheme="majorHAnsi" w:hAnsiTheme="majorHAnsi"/>
              </w:rPr>
              <w:t>Для целей настоящего Положения применяются следующие основные понятия и термины:</w:t>
            </w:r>
          </w:p>
          <w:p w:rsidR="00174F79" w:rsidRPr="005F53B3" w:rsidRDefault="00174F79" w:rsidP="00C30691">
            <w:pPr>
              <w:ind w:firstLine="412"/>
              <w:jc w:val="both"/>
              <w:rPr>
                <w:rFonts w:asciiTheme="majorHAnsi" w:hAnsiTheme="majorHAnsi"/>
              </w:rPr>
            </w:pPr>
            <w:r w:rsidRPr="005F53B3">
              <w:rPr>
                <w:rFonts w:asciiTheme="majorHAnsi" w:hAnsiTheme="majorHAnsi"/>
                <w:b/>
                <w:bCs/>
              </w:rPr>
              <w:t>Организатор торгов</w:t>
            </w:r>
            <w:r w:rsidRPr="005F53B3">
              <w:rPr>
                <w:rFonts w:asciiTheme="majorHAnsi" w:hAnsiTheme="majorHAnsi"/>
              </w:rPr>
              <w:t xml:space="preserve"> – лицо, обеспечивающее проведение открытых торгов в электронной форме в соответствии с требованиями Закона о банкротстве, указанное в п. 1.1.5. настоящего Положения.</w:t>
            </w:r>
          </w:p>
          <w:p w:rsidR="00174F79" w:rsidRPr="005F53B3" w:rsidRDefault="00174F79" w:rsidP="00C30691">
            <w:pPr>
              <w:ind w:firstLine="412"/>
              <w:jc w:val="both"/>
              <w:rPr>
                <w:rFonts w:asciiTheme="majorHAnsi" w:hAnsiTheme="majorHAnsi"/>
              </w:rPr>
            </w:pPr>
            <w:r w:rsidRPr="005F53B3">
              <w:rPr>
                <w:rFonts w:asciiTheme="majorHAnsi" w:hAnsiTheme="majorHAnsi"/>
                <w:b/>
                <w:bCs/>
              </w:rPr>
              <w:t>День торгов</w:t>
            </w:r>
            <w:r w:rsidRPr="005F53B3">
              <w:rPr>
                <w:rFonts w:asciiTheme="majorHAnsi" w:hAnsiTheme="majorHAnsi"/>
              </w:rPr>
              <w:t xml:space="preserve"> – день, в течение которого проводятся торги.</w:t>
            </w:r>
          </w:p>
          <w:p w:rsidR="00174F79" w:rsidRPr="005F53B3" w:rsidRDefault="00174F79" w:rsidP="00C30691">
            <w:pPr>
              <w:ind w:firstLine="412"/>
              <w:jc w:val="both"/>
              <w:rPr>
                <w:rFonts w:asciiTheme="majorHAnsi" w:hAnsiTheme="majorHAnsi"/>
              </w:rPr>
            </w:pPr>
            <w:r w:rsidRPr="005F53B3">
              <w:rPr>
                <w:rFonts w:asciiTheme="majorHAnsi" w:hAnsiTheme="majorHAnsi"/>
                <w:b/>
                <w:bCs/>
              </w:rPr>
              <w:t>Участник</w:t>
            </w:r>
            <w:r w:rsidRPr="005F53B3">
              <w:rPr>
                <w:rFonts w:asciiTheme="majorHAnsi" w:hAnsiTheme="majorHAnsi"/>
              </w:rPr>
              <w:t xml:space="preserve"> - юридическое или физическое лицо, индивидуальный предприниматель, без образования юридического лица, подавшие заявку на участие в торгах с приложением полного пакета документов, перечислившие задаток на расчетный счет, указанный в публикации о торгах, а так же зарегистрированные в качестве участника торгов.</w:t>
            </w:r>
          </w:p>
          <w:p w:rsidR="00174F79" w:rsidRPr="005F53B3" w:rsidRDefault="00174F79" w:rsidP="00C30691">
            <w:pPr>
              <w:ind w:firstLine="412"/>
              <w:jc w:val="both"/>
              <w:rPr>
                <w:rFonts w:asciiTheme="majorHAnsi" w:hAnsiTheme="majorHAnsi"/>
              </w:rPr>
            </w:pPr>
            <w:r w:rsidRPr="005F53B3">
              <w:rPr>
                <w:rFonts w:asciiTheme="majorHAnsi" w:hAnsiTheme="majorHAnsi"/>
                <w:b/>
                <w:bCs/>
              </w:rPr>
              <w:t>Задаток</w:t>
            </w:r>
            <w:r w:rsidRPr="005F53B3">
              <w:rPr>
                <w:rFonts w:asciiTheme="majorHAnsi" w:hAnsiTheme="majorHAnsi"/>
              </w:rPr>
              <w:t xml:space="preserve"> – сумма денежных средств, вносимая претендентом в обеспечение исполнения будущего обязательства Участника по оплате приобретаемого на торгах имущества.</w:t>
            </w:r>
          </w:p>
          <w:p w:rsidR="00174F79" w:rsidRPr="005F53B3" w:rsidRDefault="00174F79" w:rsidP="00C30691">
            <w:pPr>
              <w:ind w:firstLine="412"/>
              <w:jc w:val="both"/>
              <w:rPr>
                <w:rFonts w:asciiTheme="majorHAnsi" w:hAnsiTheme="majorHAnsi"/>
              </w:rPr>
            </w:pPr>
            <w:r w:rsidRPr="005F53B3">
              <w:rPr>
                <w:rFonts w:asciiTheme="majorHAnsi" w:hAnsiTheme="majorHAnsi"/>
                <w:b/>
                <w:bCs/>
              </w:rPr>
              <w:t>Журнал регистрации участников торгов</w:t>
            </w:r>
            <w:r w:rsidRPr="005F53B3">
              <w:rPr>
                <w:rFonts w:asciiTheme="majorHAnsi" w:hAnsiTheme="majorHAnsi"/>
              </w:rPr>
              <w:t xml:space="preserve"> – журнал, в котором указываются официальные наименования и регистрационные номера Участников, допущенных к участию в торгах.</w:t>
            </w:r>
          </w:p>
          <w:p w:rsidR="00174F79" w:rsidRPr="005F53B3" w:rsidRDefault="00174F79" w:rsidP="00C30691">
            <w:pPr>
              <w:ind w:firstLine="412"/>
              <w:jc w:val="both"/>
              <w:rPr>
                <w:rFonts w:asciiTheme="majorHAnsi" w:hAnsiTheme="majorHAnsi"/>
              </w:rPr>
            </w:pPr>
            <w:r w:rsidRPr="005F53B3">
              <w:rPr>
                <w:rFonts w:asciiTheme="majorHAnsi" w:hAnsiTheme="majorHAnsi"/>
                <w:b/>
                <w:bCs/>
              </w:rPr>
              <w:t>Лот</w:t>
            </w:r>
            <w:r w:rsidRPr="005F53B3">
              <w:rPr>
                <w:rFonts w:asciiTheme="majorHAnsi" w:hAnsiTheme="majorHAnsi"/>
              </w:rPr>
              <w:t xml:space="preserve"> – объекты имущества (имущественных прав) должника, выставляемые на продажу на торгах как самостоятельные позиции, зафиксированные под определенным номером.</w:t>
            </w:r>
          </w:p>
          <w:p w:rsidR="00174F79" w:rsidRPr="005F53B3" w:rsidRDefault="00174F79" w:rsidP="00C30691">
            <w:pPr>
              <w:ind w:firstLine="412"/>
              <w:jc w:val="both"/>
              <w:rPr>
                <w:rFonts w:asciiTheme="majorHAnsi" w:hAnsiTheme="majorHAnsi"/>
              </w:rPr>
            </w:pPr>
            <w:r w:rsidRPr="005F53B3">
              <w:rPr>
                <w:rFonts w:asciiTheme="majorHAnsi" w:hAnsiTheme="majorHAnsi"/>
                <w:b/>
              </w:rPr>
              <w:t>Шаг аукциона</w:t>
            </w:r>
            <w:r w:rsidRPr="005F53B3">
              <w:rPr>
                <w:rFonts w:asciiTheme="majorHAnsi" w:hAnsiTheme="majorHAnsi"/>
              </w:rPr>
              <w:t xml:space="preserve"> – шаг повышения цены – определяется в процентах от на</w:t>
            </w:r>
            <w:r w:rsidR="00D154C2">
              <w:rPr>
                <w:rFonts w:asciiTheme="majorHAnsi" w:hAnsiTheme="majorHAnsi"/>
              </w:rPr>
              <w:t>чальной цены, указан в п. 1.1.8</w:t>
            </w:r>
            <w:r w:rsidRPr="005F53B3">
              <w:rPr>
                <w:rFonts w:asciiTheme="majorHAnsi" w:hAnsiTheme="majorHAnsi"/>
              </w:rPr>
              <w:t xml:space="preserve"> настоящего Положения</w:t>
            </w:r>
          </w:p>
          <w:p w:rsidR="00174F79" w:rsidRPr="005F53B3" w:rsidRDefault="00174F79" w:rsidP="00C30691">
            <w:pPr>
              <w:ind w:firstLine="412"/>
              <w:jc w:val="both"/>
              <w:rPr>
                <w:rFonts w:asciiTheme="majorHAnsi" w:hAnsiTheme="majorHAnsi"/>
              </w:rPr>
            </w:pPr>
            <w:r w:rsidRPr="005F53B3">
              <w:rPr>
                <w:rFonts w:asciiTheme="majorHAnsi" w:hAnsiTheme="majorHAnsi"/>
                <w:b/>
                <w:bCs/>
              </w:rPr>
              <w:t>Победитель торгов</w:t>
            </w:r>
            <w:r w:rsidRPr="005F53B3">
              <w:rPr>
                <w:rFonts w:asciiTheme="majorHAnsi" w:hAnsiTheme="majorHAnsi"/>
              </w:rPr>
              <w:t xml:space="preserve"> – лицо, признанное победителем торгов.</w:t>
            </w:r>
          </w:p>
          <w:p w:rsidR="00174F79" w:rsidRPr="00AB7529" w:rsidRDefault="00174F79" w:rsidP="00C30691">
            <w:pPr>
              <w:ind w:firstLine="412"/>
              <w:jc w:val="both"/>
              <w:rPr>
                <w:rFonts w:asciiTheme="majorHAnsi" w:hAnsiTheme="majorHAnsi"/>
              </w:rPr>
            </w:pPr>
            <w:r w:rsidRPr="005F53B3">
              <w:rPr>
                <w:rFonts w:asciiTheme="majorHAnsi" w:hAnsiTheme="majorHAnsi"/>
                <w:b/>
                <w:bCs/>
              </w:rPr>
              <w:t>Начальная продажная цена</w:t>
            </w:r>
            <w:r w:rsidRPr="005F53B3">
              <w:rPr>
                <w:rFonts w:asciiTheme="majorHAnsi" w:hAnsiTheme="majorHAnsi"/>
              </w:rPr>
              <w:t xml:space="preserve"> - </w:t>
            </w:r>
            <w:r w:rsidRPr="005F53B3">
              <w:rPr>
                <w:rFonts w:asciiTheme="majorHAnsi" w:hAnsiTheme="majorHAnsi"/>
                <w:snapToGrid w:val="0"/>
              </w:rPr>
              <w:t xml:space="preserve">цена  имущества, </w:t>
            </w:r>
            <w:r w:rsidR="00AB7529">
              <w:rPr>
                <w:rFonts w:asciiTheme="majorHAnsi" w:hAnsiTheme="majorHAnsi"/>
                <w:snapToGrid w:val="0"/>
              </w:rPr>
              <w:t>указанная в пункте 1.1.</w:t>
            </w:r>
            <w:r w:rsidR="00D154C2">
              <w:rPr>
                <w:rFonts w:asciiTheme="majorHAnsi" w:hAnsiTheme="majorHAnsi"/>
                <w:snapToGrid w:val="0"/>
              </w:rPr>
              <w:t>6</w:t>
            </w:r>
            <w:r w:rsidR="00AB7529">
              <w:rPr>
                <w:rFonts w:asciiTheme="majorHAnsi" w:hAnsiTheme="majorHAnsi"/>
                <w:snapToGrid w:val="0"/>
              </w:rPr>
              <w:t xml:space="preserve"> настоящего Положения</w:t>
            </w:r>
          </w:p>
          <w:p w:rsidR="00174F79" w:rsidRPr="005F53B3" w:rsidRDefault="00174F79" w:rsidP="00C30691">
            <w:pPr>
              <w:ind w:firstLine="412"/>
              <w:jc w:val="both"/>
              <w:rPr>
                <w:rFonts w:asciiTheme="majorHAnsi" w:hAnsiTheme="majorHAnsi"/>
              </w:rPr>
            </w:pPr>
            <w:r w:rsidRPr="005F53B3">
              <w:rPr>
                <w:rFonts w:asciiTheme="majorHAnsi" w:hAnsiTheme="majorHAnsi"/>
                <w:b/>
              </w:rPr>
              <w:t xml:space="preserve">Электронная площадка - </w:t>
            </w:r>
            <w:r w:rsidRPr="005F53B3">
              <w:rPr>
                <w:rFonts w:asciiTheme="majorHAnsi" w:hAnsiTheme="majorHAnsi"/>
              </w:rPr>
              <w:t>сайт в сети «Интернет», на котором проводятся открытые торги в электронной форме, указанный в п. 1.1.</w:t>
            </w:r>
            <w:r w:rsidR="00D154C2">
              <w:rPr>
                <w:rFonts w:asciiTheme="majorHAnsi" w:hAnsiTheme="majorHAnsi"/>
              </w:rPr>
              <w:t>4</w:t>
            </w:r>
            <w:r w:rsidRPr="005F53B3">
              <w:rPr>
                <w:rFonts w:asciiTheme="majorHAnsi" w:hAnsiTheme="majorHAnsi"/>
              </w:rPr>
              <w:t xml:space="preserve"> настоящего Положения</w:t>
            </w:r>
          </w:p>
          <w:p w:rsidR="00174F79" w:rsidRPr="005F53B3" w:rsidRDefault="00174F79" w:rsidP="00C30691">
            <w:pPr>
              <w:ind w:firstLine="412"/>
              <w:jc w:val="both"/>
              <w:rPr>
                <w:rFonts w:asciiTheme="majorHAnsi" w:hAnsiTheme="majorHAnsi"/>
              </w:rPr>
            </w:pPr>
            <w:r w:rsidRPr="005F53B3">
              <w:rPr>
                <w:rFonts w:asciiTheme="majorHAnsi" w:hAnsiTheme="majorHAnsi"/>
                <w:b/>
              </w:rPr>
              <w:t>Оператор электронной площадки</w:t>
            </w:r>
            <w:r w:rsidRPr="005F53B3">
              <w:rPr>
                <w:rFonts w:asciiTheme="majorHAnsi" w:hAnsiTheme="majorHAnsi"/>
              </w:rPr>
              <w:t xml:space="preserve"> – юридическое лицо (индивидуальный предприниматель),  владеющее электронной площадкой и обеспечивающее проведение открытых торгов в электронной форме, указанное в п.1.1.</w:t>
            </w:r>
            <w:r w:rsidR="00D154C2">
              <w:rPr>
                <w:rFonts w:asciiTheme="majorHAnsi" w:hAnsiTheme="majorHAnsi"/>
              </w:rPr>
              <w:t>5</w:t>
            </w:r>
            <w:r w:rsidRPr="005F53B3">
              <w:rPr>
                <w:rFonts w:asciiTheme="majorHAnsi" w:hAnsiTheme="majorHAnsi"/>
              </w:rPr>
              <w:t>. настоящего Положения</w:t>
            </w:r>
          </w:p>
          <w:p w:rsidR="00174F79" w:rsidRPr="005F53B3" w:rsidRDefault="00174F79" w:rsidP="00C30691">
            <w:pPr>
              <w:ind w:firstLine="412"/>
              <w:jc w:val="both"/>
              <w:rPr>
                <w:rFonts w:asciiTheme="majorHAnsi" w:hAnsiTheme="majorHAnsi"/>
                <w:bCs/>
              </w:rPr>
            </w:pPr>
            <w:r w:rsidRPr="005F53B3">
              <w:rPr>
                <w:rFonts w:asciiTheme="majorHAnsi" w:hAnsiTheme="majorHAnsi"/>
                <w:noProof/>
              </w:rPr>
              <w:t>Любые иные термины и определения, значения которых специально не определены в настоящем предложении, подлежат толкованию в соответствии с действующим гражданским законодательством Российской Федерации.</w:t>
            </w:r>
          </w:p>
        </w:tc>
      </w:tr>
      <w:tr w:rsidR="00174F79" w:rsidRPr="005F53B3" w:rsidTr="00C30691">
        <w:tc>
          <w:tcPr>
            <w:tcW w:w="1006" w:type="dxa"/>
          </w:tcPr>
          <w:p w:rsidR="00174F79" w:rsidRPr="005F53B3" w:rsidRDefault="00174F79" w:rsidP="006F4E53">
            <w:pPr>
              <w:jc w:val="both"/>
              <w:rPr>
                <w:rFonts w:asciiTheme="majorHAnsi" w:hAnsiTheme="majorHAnsi" w:cs="Times New Roman"/>
              </w:rPr>
            </w:pPr>
            <w:r w:rsidRPr="005F53B3">
              <w:rPr>
                <w:rFonts w:asciiTheme="majorHAnsi" w:hAnsiTheme="majorHAnsi"/>
                <w:b/>
                <w:bCs/>
              </w:rPr>
              <w:t>3.</w:t>
            </w:r>
          </w:p>
        </w:tc>
        <w:tc>
          <w:tcPr>
            <w:tcW w:w="9025" w:type="dxa"/>
          </w:tcPr>
          <w:p w:rsidR="00174F79" w:rsidRPr="005F53B3" w:rsidRDefault="00174F79" w:rsidP="00C30691">
            <w:pPr>
              <w:ind w:firstLine="412"/>
              <w:jc w:val="both"/>
              <w:rPr>
                <w:rFonts w:asciiTheme="majorHAnsi" w:hAnsiTheme="majorHAnsi"/>
              </w:rPr>
            </w:pPr>
            <w:r w:rsidRPr="005F53B3">
              <w:rPr>
                <w:rFonts w:asciiTheme="majorHAnsi" w:hAnsiTheme="majorHAnsi"/>
                <w:b/>
                <w:bCs/>
              </w:rPr>
              <w:t>Предмет торгов. Начальная продажная цена. Размер задатка.</w:t>
            </w:r>
          </w:p>
        </w:tc>
      </w:tr>
      <w:tr w:rsidR="00174F79" w:rsidRPr="005F53B3" w:rsidTr="00C30691">
        <w:tc>
          <w:tcPr>
            <w:tcW w:w="1006" w:type="dxa"/>
          </w:tcPr>
          <w:p w:rsidR="00174F79" w:rsidRPr="005F53B3" w:rsidRDefault="00174F79" w:rsidP="006F4E53">
            <w:pPr>
              <w:jc w:val="both"/>
              <w:rPr>
                <w:rFonts w:asciiTheme="majorHAnsi" w:hAnsiTheme="majorHAnsi"/>
                <w:bCs/>
              </w:rPr>
            </w:pPr>
            <w:r w:rsidRPr="005F53B3">
              <w:rPr>
                <w:rFonts w:asciiTheme="majorHAnsi" w:hAnsiTheme="majorHAnsi"/>
                <w:bCs/>
              </w:rPr>
              <w:t>3.1.</w:t>
            </w:r>
          </w:p>
        </w:tc>
        <w:tc>
          <w:tcPr>
            <w:tcW w:w="9025" w:type="dxa"/>
          </w:tcPr>
          <w:p w:rsidR="00174F79" w:rsidRPr="005F53B3" w:rsidRDefault="00174F79" w:rsidP="00D154C2">
            <w:pPr>
              <w:ind w:firstLine="412"/>
              <w:jc w:val="both"/>
              <w:rPr>
                <w:rFonts w:asciiTheme="majorHAnsi" w:hAnsiTheme="majorHAnsi"/>
              </w:rPr>
            </w:pPr>
            <w:r w:rsidRPr="005F53B3">
              <w:rPr>
                <w:rFonts w:asciiTheme="majorHAnsi" w:hAnsiTheme="majorHAnsi"/>
              </w:rPr>
              <w:t>Имущество, выставляемое на торги, указано в п. 1.1.</w:t>
            </w:r>
            <w:r w:rsidR="00D154C2">
              <w:rPr>
                <w:rFonts w:asciiTheme="majorHAnsi" w:hAnsiTheme="majorHAnsi"/>
              </w:rPr>
              <w:t>3</w:t>
            </w:r>
            <w:r w:rsidRPr="005F53B3">
              <w:rPr>
                <w:rFonts w:asciiTheme="majorHAnsi" w:hAnsiTheme="majorHAnsi"/>
              </w:rPr>
              <w:t>.</w:t>
            </w:r>
          </w:p>
        </w:tc>
      </w:tr>
      <w:tr w:rsidR="00174F79" w:rsidRPr="005F53B3" w:rsidTr="00C30691">
        <w:tc>
          <w:tcPr>
            <w:tcW w:w="1006" w:type="dxa"/>
          </w:tcPr>
          <w:p w:rsidR="00174F79" w:rsidRPr="005F53B3" w:rsidRDefault="00174F79" w:rsidP="006F4E53">
            <w:pPr>
              <w:jc w:val="both"/>
              <w:rPr>
                <w:rFonts w:asciiTheme="majorHAnsi" w:hAnsiTheme="majorHAnsi"/>
                <w:bCs/>
              </w:rPr>
            </w:pPr>
            <w:r w:rsidRPr="005F53B3">
              <w:rPr>
                <w:rFonts w:asciiTheme="majorHAnsi" w:hAnsiTheme="majorHAnsi"/>
                <w:bCs/>
              </w:rPr>
              <w:t>3.2.</w:t>
            </w:r>
          </w:p>
        </w:tc>
        <w:tc>
          <w:tcPr>
            <w:tcW w:w="9025" w:type="dxa"/>
          </w:tcPr>
          <w:p w:rsidR="00174F79" w:rsidRPr="005F53B3" w:rsidRDefault="00174F79" w:rsidP="00D154C2">
            <w:pPr>
              <w:ind w:firstLine="412"/>
              <w:jc w:val="both"/>
              <w:rPr>
                <w:rFonts w:asciiTheme="majorHAnsi" w:hAnsiTheme="majorHAnsi"/>
              </w:rPr>
            </w:pPr>
            <w:r w:rsidRPr="005F53B3">
              <w:rPr>
                <w:rFonts w:asciiTheme="majorHAnsi" w:hAnsiTheme="majorHAnsi"/>
              </w:rPr>
              <w:t>Начальная продажная цена составляет сумму в рублях, определенную в пункте 1.1</w:t>
            </w:r>
            <w:r w:rsidR="00D154C2">
              <w:rPr>
                <w:rFonts w:asciiTheme="majorHAnsi" w:hAnsiTheme="majorHAnsi"/>
              </w:rPr>
              <w:t>.6</w:t>
            </w:r>
            <w:r w:rsidRPr="005F53B3">
              <w:rPr>
                <w:rFonts w:asciiTheme="majorHAnsi" w:hAnsiTheme="majorHAnsi"/>
              </w:rPr>
              <w:t>. настоящего Положения.</w:t>
            </w:r>
          </w:p>
        </w:tc>
      </w:tr>
      <w:tr w:rsidR="00C30691" w:rsidRPr="005F53B3" w:rsidTr="00C30691">
        <w:tc>
          <w:tcPr>
            <w:tcW w:w="1006" w:type="dxa"/>
          </w:tcPr>
          <w:p w:rsidR="00174F79" w:rsidRPr="005F53B3" w:rsidRDefault="00174F79" w:rsidP="006F4E53">
            <w:pPr>
              <w:jc w:val="both"/>
              <w:rPr>
                <w:rFonts w:asciiTheme="majorHAnsi" w:hAnsiTheme="majorHAnsi"/>
                <w:bCs/>
              </w:rPr>
            </w:pPr>
            <w:r w:rsidRPr="005F53B3">
              <w:rPr>
                <w:rFonts w:asciiTheme="majorHAnsi" w:hAnsiTheme="majorHAnsi"/>
                <w:bCs/>
              </w:rPr>
              <w:t xml:space="preserve">3.3. </w:t>
            </w:r>
          </w:p>
        </w:tc>
        <w:tc>
          <w:tcPr>
            <w:tcW w:w="9025" w:type="dxa"/>
          </w:tcPr>
          <w:p w:rsidR="00174F79" w:rsidRPr="005F53B3" w:rsidRDefault="00174F79" w:rsidP="00D154C2">
            <w:pPr>
              <w:ind w:firstLine="412"/>
              <w:jc w:val="both"/>
              <w:rPr>
                <w:rFonts w:asciiTheme="majorHAnsi" w:hAnsiTheme="majorHAnsi"/>
              </w:rPr>
            </w:pPr>
            <w:r w:rsidRPr="005F53B3">
              <w:rPr>
                <w:rFonts w:asciiTheme="majorHAnsi" w:hAnsiTheme="majorHAnsi"/>
              </w:rPr>
              <w:t>Размер задатка определяется в пункте 1.1.</w:t>
            </w:r>
            <w:r w:rsidR="00D154C2">
              <w:rPr>
                <w:rFonts w:asciiTheme="majorHAnsi" w:hAnsiTheme="majorHAnsi"/>
              </w:rPr>
              <w:t>7</w:t>
            </w:r>
            <w:r w:rsidRPr="005F53B3">
              <w:rPr>
                <w:rFonts w:asciiTheme="majorHAnsi" w:hAnsiTheme="majorHAnsi"/>
              </w:rPr>
              <w:t xml:space="preserve"> в процентах от начальной продажной цены, указанной в пункте 1.1.</w:t>
            </w:r>
            <w:r w:rsidR="00D154C2">
              <w:rPr>
                <w:rFonts w:asciiTheme="majorHAnsi" w:hAnsiTheme="majorHAnsi"/>
              </w:rPr>
              <w:t>6</w:t>
            </w:r>
            <w:r w:rsidRPr="005F53B3">
              <w:rPr>
                <w:rFonts w:asciiTheme="majorHAnsi" w:hAnsiTheme="majorHAnsi"/>
              </w:rPr>
              <w:t>.</w:t>
            </w:r>
          </w:p>
        </w:tc>
      </w:tr>
      <w:tr w:rsidR="00174F79" w:rsidRPr="005F53B3" w:rsidTr="00C30691">
        <w:tc>
          <w:tcPr>
            <w:tcW w:w="1006" w:type="dxa"/>
          </w:tcPr>
          <w:p w:rsidR="00174F79" w:rsidRPr="005F53B3" w:rsidRDefault="00174F79" w:rsidP="006F4E53">
            <w:pPr>
              <w:jc w:val="both"/>
              <w:rPr>
                <w:rFonts w:asciiTheme="majorHAnsi" w:hAnsiTheme="majorHAnsi"/>
                <w:bCs/>
              </w:rPr>
            </w:pPr>
            <w:r w:rsidRPr="005F53B3">
              <w:rPr>
                <w:rFonts w:asciiTheme="majorHAnsi" w:hAnsiTheme="majorHAnsi"/>
                <w:b/>
                <w:bCs/>
              </w:rPr>
              <w:lastRenderedPageBreak/>
              <w:t>4.</w:t>
            </w:r>
          </w:p>
        </w:tc>
        <w:tc>
          <w:tcPr>
            <w:tcW w:w="9025" w:type="dxa"/>
          </w:tcPr>
          <w:p w:rsidR="00174F79" w:rsidRPr="005F53B3" w:rsidRDefault="00174F79" w:rsidP="00C30691">
            <w:pPr>
              <w:ind w:firstLine="412"/>
              <w:rPr>
                <w:rFonts w:asciiTheme="majorHAnsi" w:hAnsiTheme="majorHAnsi"/>
                <w:bCs/>
              </w:rPr>
            </w:pPr>
            <w:r w:rsidRPr="005F53B3">
              <w:rPr>
                <w:rFonts w:asciiTheme="majorHAnsi" w:hAnsiTheme="majorHAnsi"/>
                <w:b/>
                <w:bCs/>
              </w:rPr>
              <w:t>Подготовка и организация проведения торгов.</w:t>
            </w:r>
          </w:p>
        </w:tc>
      </w:tr>
      <w:tr w:rsidR="00174F79" w:rsidRPr="005F53B3" w:rsidTr="00C30691">
        <w:tc>
          <w:tcPr>
            <w:tcW w:w="1006" w:type="dxa"/>
          </w:tcPr>
          <w:p w:rsidR="00174F79" w:rsidRPr="005F53B3" w:rsidRDefault="00174F79" w:rsidP="006F4E53">
            <w:pPr>
              <w:jc w:val="both"/>
              <w:rPr>
                <w:rFonts w:asciiTheme="majorHAnsi" w:hAnsiTheme="majorHAnsi"/>
                <w:bCs/>
              </w:rPr>
            </w:pPr>
            <w:r w:rsidRPr="005F53B3">
              <w:rPr>
                <w:rFonts w:asciiTheme="majorHAnsi" w:hAnsiTheme="majorHAnsi"/>
                <w:bCs/>
              </w:rPr>
              <w:t>4.1.</w:t>
            </w:r>
          </w:p>
        </w:tc>
        <w:tc>
          <w:tcPr>
            <w:tcW w:w="9025" w:type="dxa"/>
          </w:tcPr>
          <w:p w:rsidR="00174F79" w:rsidRPr="005F53B3" w:rsidRDefault="00174F79" w:rsidP="00C30691">
            <w:pPr>
              <w:ind w:firstLine="412"/>
              <w:jc w:val="both"/>
              <w:rPr>
                <w:rFonts w:asciiTheme="majorHAnsi" w:hAnsiTheme="majorHAnsi"/>
              </w:rPr>
            </w:pPr>
            <w:r w:rsidRPr="005F53B3">
              <w:rPr>
                <w:rFonts w:asciiTheme="majorHAnsi" w:hAnsiTheme="majorHAnsi"/>
              </w:rPr>
              <w:t>Организатор торгов выполняет следующие функции:</w:t>
            </w:r>
          </w:p>
          <w:p w:rsidR="00174F79" w:rsidRPr="005F53B3" w:rsidRDefault="00174F79" w:rsidP="00C30691">
            <w:pPr>
              <w:pStyle w:val="a4"/>
              <w:numPr>
                <w:ilvl w:val="0"/>
                <w:numId w:val="6"/>
              </w:numPr>
              <w:ind w:left="0" w:firstLine="412"/>
              <w:jc w:val="both"/>
              <w:rPr>
                <w:rFonts w:asciiTheme="majorHAnsi" w:hAnsiTheme="majorHAnsi"/>
              </w:rPr>
            </w:pPr>
            <w:r w:rsidRPr="005F53B3">
              <w:rPr>
                <w:rFonts w:asciiTheme="majorHAnsi" w:hAnsiTheme="majorHAnsi"/>
              </w:rPr>
              <w:t>заключает договор с оператором электронной площадки на проведение открытых торгов;</w:t>
            </w:r>
          </w:p>
          <w:p w:rsidR="00174F79" w:rsidRPr="005F53B3" w:rsidRDefault="00174F79" w:rsidP="00C30691">
            <w:pPr>
              <w:pStyle w:val="a4"/>
              <w:numPr>
                <w:ilvl w:val="0"/>
                <w:numId w:val="6"/>
              </w:numPr>
              <w:ind w:left="0" w:firstLine="412"/>
              <w:jc w:val="both"/>
              <w:rPr>
                <w:rFonts w:asciiTheme="majorHAnsi" w:hAnsiTheme="majorHAnsi"/>
              </w:rPr>
            </w:pPr>
            <w:r w:rsidRPr="005F53B3">
              <w:rPr>
                <w:rFonts w:asciiTheme="majorHAnsi" w:hAnsiTheme="majorHAnsi"/>
              </w:rPr>
              <w:t>опубликовывает и размещает сообщение о продаже имущества и сообщение о результатах проведения торгов;</w:t>
            </w:r>
          </w:p>
          <w:p w:rsidR="00174F79" w:rsidRPr="005F53B3" w:rsidRDefault="00174F79" w:rsidP="00C30691">
            <w:pPr>
              <w:pStyle w:val="a4"/>
              <w:numPr>
                <w:ilvl w:val="0"/>
                <w:numId w:val="6"/>
              </w:numPr>
              <w:ind w:left="0" w:firstLine="412"/>
              <w:jc w:val="both"/>
              <w:rPr>
                <w:rFonts w:asciiTheme="majorHAnsi" w:hAnsiTheme="majorHAnsi"/>
              </w:rPr>
            </w:pPr>
            <w:r w:rsidRPr="005F53B3">
              <w:rPr>
                <w:rFonts w:asciiTheme="majorHAnsi" w:hAnsiTheme="majorHAnsi"/>
              </w:rPr>
              <w:t>принимает заявки на участие в торгах, предложения о цене имущества;</w:t>
            </w:r>
          </w:p>
          <w:p w:rsidR="00174F79" w:rsidRPr="005F53B3" w:rsidRDefault="00174F79" w:rsidP="00C30691">
            <w:pPr>
              <w:pStyle w:val="a4"/>
              <w:numPr>
                <w:ilvl w:val="0"/>
                <w:numId w:val="6"/>
              </w:numPr>
              <w:ind w:left="0" w:firstLine="412"/>
              <w:jc w:val="both"/>
              <w:rPr>
                <w:rFonts w:asciiTheme="majorHAnsi" w:hAnsiTheme="majorHAnsi"/>
              </w:rPr>
            </w:pPr>
            <w:r w:rsidRPr="005F53B3">
              <w:rPr>
                <w:rFonts w:asciiTheme="majorHAnsi" w:hAnsiTheme="majorHAnsi"/>
              </w:rPr>
              <w:t>заключает с заявителями договоры о задатке;</w:t>
            </w:r>
          </w:p>
          <w:p w:rsidR="00174F79" w:rsidRPr="005F53B3" w:rsidRDefault="00174F79" w:rsidP="00C30691">
            <w:pPr>
              <w:pStyle w:val="a4"/>
              <w:numPr>
                <w:ilvl w:val="0"/>
                <w:numId w:val="6"/>
              </w:numPr>
              <w:ind w:left="0" w:firstLine="412"/>
              <w:jc w:val="both"/>
              <w:rPr>
                <w:rFonts w:asciiTheme="majorHAnsi" w:hAnsiTheme="majorHAnsi"/>
              </w:rPr>
            </w:pPr>
            <w:r w:rsidRPr="005F53B3">
              <w:rPr>
                <w:rFonts w:asciiTheme="majorHAnsi" w:hAnsiTheme="majorHAnsi"/>
              </w:rPr>
              <w:t>определяет участников торгов;</w:t>
            </w:r>
          </w:p>
          <w:p w:rsidR="00174F79" w:rsidRPr="005F53B3" w:rsidRDefault="00174F79" w:rsidP="00C30691">
            <w:pPr>
              <w:pStyle w:val="a4"/>
              <w:numPr>
                <w:ilvl w:val="0"/>
                <w:numId w:val="6"/>
              </w:numPr>
              <w:ind w:left="0" w:firstLine="412"/>
              <w:jc w:val="both"/>
              <w:rPr>
                <w:rFonts w:asciiTheme="majorHAnsi" w:hAnsiTheme="majorHAnsi"/>
              </w:rPr>
            </w:pPr>
            <w:r w:rsidRPr="005F53B3">
              <w:rPr>
                <w:rFonts w:asciiTheme="majorHAnsi" w:hAnsiTheme="majorHAnsi"/>
              </w:rPr>
              <w:t>осуществляет проведение торгов;</w:t>
            </w:r>
          </w:p>
          <w:p w:rsidR="00174F79" w:rsidRPr="005F53B3" w:rsidRDefault="00174F79" w:rsidP="00C30691">
            <w:pPr>
              <w:pStyle w:val="a4"/>
              <w:numPr>
                <w:ilvl w:val="0"/>
                <w:numId w:val="6"/>
              </w:numPr>
              <w:ind w:left="0" w:firstLine="412"/>
              <w:jc w:val="both"/>
              <w:rPr>
                <w:rFonts w:asciiTheme="majorHAnsi" w:hAnsiTheme="majorHAnsi"/>
              </w:rPr>
            </w:pPr>
            <w:r w:rsidRPr="005F53B3">
              <w:rPr>
                <w:rFonts w:asciiTheme="majorHAnsi" w:hAnsiTheme="majorHAnsi"/>
              </w:rPr>
              <w:t>определяет победителя торгов и подписывает протокол о результатах проведения торгов;</w:t>
            </w:r>
          </w:p>
          <w:p w:rsidR="00174F79" w:rsidRPr="005F53B3" w:rsidRDefault="00174F79" w:rsidP="00C30691">
            <w:pPr>
              <w:pStyle w:val="a4"/>
              <w:numPr>
                <w:ilvl w:val="0"/>
                <w:numId w:val="6"/>
              </w:numPr>
              <w:ind w:left="0" w:firstLine="412"/>
              <w:jc w:val="both"/>
              <w:rPr>
                <w:rFonts w:asciiTheme="majorHAnsi" w:hAnsiTheme="majorHAnsi"/>
              </w:rPr>
            </w:pPr>
            <w:r w:rsidRPr="005F53B3">
              <w:rPr>
                <w:rFonts w:asciiTheme="majorHAnsi" w:hAnsiTheme="majorHAnsi"/>
              </w:rPr>
              <w:t>уведомляет заявителей и участников торгов о результатах проведения торгов;</w:t>
            </w:r>
          </w:p>
          <w:p w:rsidR="00174F79" w:rsidRPr="005F53B3" w:rsidRDefault="00174F79" w:rsidP="00C30691">
            <w:pPr>
              <w:pStyle w:val="a4"/>
              <w:numPr>
                <w:ilvl w:val="0"/>
                <w:numId w:val="6"/>
              </w:numPr>
              <w:ind w:left="0" w:firstLine="412"/>
              <w:jc w:val="both"/>
              <w:rPr>
                <w:rFonts w:asciiTheme="majorHAnsi" w:hAnsiTheme="majorHAnsi"/>
              </w:rPr>
            </w:pPr>
            <w:r w:rsidRPr="005F53B3">
              <w:rPr>
                <w:rFonts w:asciiTheme="majorHAnsi" w:hAnsiTheme="majorHAnsi"/>
              </w:rPr>
              <w:t xml:space="preserve">обеспечивает выполнение требований в соответствии с Приказом Министерства экономического развития Российской Федерации от 23.07.2015 №495. </w:t>
            </w:r>
          </w:p>
          <w:p w:rsidR="00174F79" w:rsidRPr="005F53B3" w:rsidRDefault="00174F79" w:rsidP="00C30691">
            <w:pPr>
              <w:ind w:firstLine="412"/>
              <w:jc w:val="both"/>
              <w:rPr>
                <w:rFonts w:asciiTheme="majorHAnsi" w:hAnsiTheme="majorHAnsi"/>
              </w:rPr>
            </w:pPr>
            <w:r w:rsidRPr="005F53B3">
              <w:rPr>
                <w:rFonts w:asciiTheme="majorHAnsi" w:hAnsiTheme="majorHAnsi"/>
              </w:rP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rsidR="00174F79" w:rsidRPr="005F53B3" w:rsidRDefault="00174F79" w:rsidP="00C30691">
            <w:pPr>
              <w:ind w:firstLine="412"/>
              <w:rPr>
                <w:rFonts w:asciiTheme="majorHAnsi" w:hAnsiTheme="majorHAnsi"/>
                <w:b/>
                <w:bCs/>
              </w:rPr>
            </w:pPr>
          </w:p>
        </w:tc>
      </w:tr>
      <w:tr w:rsidR="00174F79" w:rsidRPr="005F53B3" w:rsidTr="00C30691">
        <w:tc>
          <w:tcPr>
            <w:tcW w:w="1006" w:type="dxa"/>
          </w:tcPr>
          <w:p w:rsidR="00174F79" w:rsidRPr="005F53B3" w:rsidRDefault="00174F79" w:rsidP="006F4E53">
            <w:pPr>
              <w:jc w:val="both"/>
              <w:rPr>
                <w:rFonts w:asciiTheme="majorHAnsi" w:hAnsiTheme="majorHAnsi"/>
                <w:bCs/>
              </w:rPr>
            </w:pPr>
            <w:r w:rsidRPr="005F53B3">
              <w:rPr>
                <w:rFonts w:asciiTheme="majorHAnsi" w:hAnsiTheme="majorHAnsi"/>
                <w:bCs/>
              </w:rPr>
              <w:t>4.2</w:t>
            </w:r>
          </w:p>
        </w:tc>
        <w:tc>
          <w:tcPr>
            <w:tcW w:w="9025" w:type="dxa"/>
          </w:tcPr>
          <w:p w:rsidR="00174F79" w:rsidRPr="005F53B3" w:rsidRDefault="00174F79" w:rsidP="00C30691">
            <w:pPr>
              <w:ind w:firstLine="412"/>
              <w:jc w:val="both"/>
              <w:rPr>
                <w:rFonts w:asciiTheme="majorHAnsi" w:hAnsiTheme="majorHAnsi"/>
              </w:rPr>
            </w:pPr>
            <w:r w:rsidRPr="005F53B3">
              <w:rPr>
                <w:rFonts w:asciiTheme="majorHAnsi" w:hAnsiTheme="majorHAnsi"/>
              </w:rPr>
              <w:t>Сообщение о проведении торгов.</w:t>
            </w:r>
          </w:p>
        </w:tc>
      </w:tr>
      <w:tr w:rsidR="00174F79" w:rsidRPr="005F53B3" w:rsidTr="00C30691">
        <w:tc>
          <w:tcPr>
            <w:tcW w:w="1006" w:type="dxa"/>
          </w:tcPr>
          <w:p w:rsidR="00174F79" w:rsidRPr="005F53B3" w:rsidRDefault="00174F79" w:rsidP="006F4E53">
            <w:pPr>
              <w:jc w:val="both"/>
              <w:rPr>
                <w:rFonts w:asciiTheme="majorHAnsi" w:hAnsiTheme="majorHAnsi"/>
                <w:bCs/>
              </w:rPr>
            </w:pPr>
            <w:r w:rsidRPr="005F53B3">
              <w:rPr>
                <w:rFonts w:asciiTheme="majorHAnsi" w:hAnsiTheme="majorHAnsi"/>
                <w:bCs/>
              </w:rPr>
              <w:t>4.2.1.</w:t>
            </w:r>
          </w:p>
        </w:tc>
        <w:tc>
          <w:tcPr>
            <w:tcW w:w="9025" w:type="dxa"/>
          </w:tcPr>
          <w:p w:rsidR="00174F79" w:rsidRPr="005F53B3" w:rsidRDefault="00174F79" w:rsidP="00C30691">
            <w:pPr>
              <w:ind w:firstLine="412"/>
              <w:jc w:val="both"/>
              <w:rPr>
                <w:rFonts w:asciiTheme="majorHAnsi" w:hAnsiTheme="majorHAnsi"/>
              </w:rPr>
            </w:pPr>
            <w:r w:rsidRPr="005F53B3">
              <w:rPr>
                <w:rFonts w:asciiTheme="majorHAnsi" w:hAnsiTheme="majorHAnsi"/>
              </w:rPr>
              <w:t>Не позднее чем за тридцать дней до даты проведения торгов Организатор торгов обязан опубликовать сообщение о продаже имущества в порядке, установленном статьей 28 Закона о банкротстве, а также в печатном органе по месту нахождения должника. Организатор торгов в течение 5 (Пяти) рабочих дней с момента утверждения настоящего Положения осуществляет подготовку подлежащего опубликованию и размещения текста сообщения о торгах.</w:t>
            </w:r>
          </w:p>
        </w:tc>
      </w:tr>
      <w:tr w:rsidR="00174F79" w:rsidRPr="005F53B3" w:rsidTr="00C30691">
        <w:tc>
          <w:tcPr>
            <w:tcW w:w="1006" w:type="dxa"/>
          </w:tcPr>
          <w:p w:rsidR="00174F79" w:rsidRPr="005F53B3" w:rsidRDefault="00174F79" w:rsidP="006F4E53">
            <w:pPr>
              <w:jc w:val="both"/>
              <w:rPr>
                <w:rFonts w:asciiTheme="majorHAnsi" w:hAnsiTheme="majorHAnsi"/>
                <w:bCs/>
              </w:rPr>
            </w:pPr>
            <w:r w:rsidRPr="005F53B3">
              <w:rPr>
                <w:rFonts w:asciiTheme="majorHAnsi" w:hAnsiTheme="majorHAnsi"/>
                <w:bCs/>
              </w:rPr>
              <w:t>4.2.2.</w:t>
            </w:r>
          </w:p>
        </w:tc>
        <w:tc>
          <w:tcPr>
            <w:tcW w:w="9025" w:type="dxa"/>
          </w:tcPr>
          <w:p w:rsidR="00174F79" w:rsidRPr="005F53B3" w:rsidRDefault="00174F79" w:rsidP="00C30691">
            <w:pPr>
              <w:ind w:firstLine="412"/>
              <w:jc w:val="both"/>
              <w:rPr>
                <w:rFonts w:asciiTheme="majorHAnsi" w:hAnsiTheme="majorHAnsi"/>
              </w:rPr>
            </w:pPr>
            <w:r w:rsidRPr="005F53B3">
              <w:rPr>
                <w:rFonts w:asciiTheme="majorHAnsi" w:hAnsiTheme="majorHAnsi"/>
              </w:rPr>
              <w:t>В сообщении о продаже имущества должны содержаться:</w:t>
            </w:r>
          </w:p>
          <w:p w:rsidR="00174F79" w:rsidRPr="005F53B3" w:rsidRDefault="00174F79" w:rsidP="00C30691">
            <w:pPr>
              <w:numPr>
                <w:ilvl w:val="0"/>
                <w:numId w:val="7"/>
              </w:numPr>
              <w:ind w:left="0" w:firstLine="412"/>
              <w:jc w:val="both"/>
              <w:rPr>
                <w:rFonts w:asciiTheme="majorHAnsi" w:hAnsiTheme="majorHAnsi"/>
              </w:rPr>
            </w:pPr>
            <w:r w:rsidRPr="005F53B3">
              <w:rPr>
                <w:rFonts w:asciiTheme="majorHAnsi" w:hAnsiTheme="majorHAnsi"/>
              </w:rPr>
              <w:t>сведения об имуществе, его составе, характеристиках, описание имущества, порядок ознакомления с имуществом;</w:t>
            </w:r>
          </w:p>
          <w:p w:rsidR="00174F79" w:rsidRPr="005F53B3" w:rsidRDefault="00174F79" w:rsidP="00C30691">
            <w:pPr>
              <w:numPr>
                <w:ilvl w:val="0"/>
                <w:numId w:val="7"/>
              </w:numPr>
              <w:ind w:left="0" w:firstLine="412"/>
              <w:jc w:val="both"/>
              <w:rPr>
                <w:rFonts w:asciiTheme="majorHAnsi" w:hAnsiTheme="majorHAnsi"/>
              </w:rPr>
            </w:pPr>
            <w:r w:rsidRPr="005F53B3">
              <w:rPr>
                <w:rFonts w:asciiTheme="majorHAnsi" w:hAnsiTheme="majorHAnsi"/>
              </w:rPr>
              <w:t>сведения о форме проведения торгов и форме представления предложений о цене имущества;</w:t>
            </w:r>
          </w:p>
          <w:p w:rsidR="00174F79" w:rsidRPr="005F53B3" w:rsidRDefault="00174F79" w:rsidP="00C30691">
            <w:pPr>
              <w:numPr>
                <w:ilvl w:val="0"/>
                <w:numId w:val="7"/>
              </w:numPr>
              <w:ind w:left="0" w:firstLine="412"/>
              <w:rPr>
                <w:rFonts w:asciiTheme="majorHAnsi" w:hAnsiTheme="majorHAnsi"/>
                <w:vanish/>
              </w:rPr>
            </w:pPr>
            <w:r w:rsidRPr="005F53B3">
              <w:rPr>
                <w:rFonts w:asciiTheme="majorHAnsi" w:hAnsiTheme="majorHAnsi"/>
              </w:rPr>
              <w:t xml:space="preserve">порядок, место, срок и время представления заявок на участие в торгах (даты и время начала представления указанных заявок) </w:t>
            </w:r>
          </w:p>
          <w:p w:rsidR="00174F79" w:rsidRPr="005F53B3" w:rsidRDefault="00174F79" w:rsidP="00C30691">
            <w:pPr>
              <w:numPr>
                <w:ilvl w:val="0"/>
                <w:numId w:val="7"/>
              </w:numPr>
              <w:ind w:left="0" w:firstLine="412"/>
              <w:jc w:val="both"/>
              <w:rPr>
                <w:rFonts w:asciiTheme="majorHAnsi" w:hAnsiTheme="majorHAnsi"/>
              </w:rPr>
            </w:pPr>
            <w:r w:rsidRPr="005F53B3">
              <w:rPr>
                <w:rFonts w:asciiTheme="majorHAnsi" w:hAnsiTheme="majorHAnsi"/>
              </w:rPr>
              <w:t>порядок оформления участия в торгах, перечень представляемых участниками торгов документов и требования к их оформлению;</w:t>
            </w:r>
          </w:p>
          <w:p w:rsidR="00174F79" w:rsidRPr="005F53B3" w:rsidRDefault="00174F79" w:rsidP="00C30691">
            <w:pPr>
              <w:numPr>
                <w:ilvl w:val="0"/>
                <w:numId w:val="7"/>
              </w:numPr>
              <w:ind w:left="0" w:firstLine="412"/>
              <w:jc w:val="both"/>
              <w:rPr>
                <w:rFonts w:asciiTheme="majorHAnsi" w:hAnsiTheme="majorHAnsi"/>
              </w:rPr>
            </w:pPr>
            <w:r w:rsidRPr="005F53B3">
              <w:rPr>
                <w:rFonts w:asciiTheme="majorHAnsi" w:hAnsiTheme="majorHAnsi"/>
              </w:rPr>
              <w:t>размер задатка, сроки и порядок внесения задатка, реквизиты счетов, на которые вносится задаток;</w:t>
            </w:r>
          </w:p>
          <w:p w:rsidR="00174F79" w:rsidRPr="005F53B3" w:rsidRDefault="00174F79" w:rsidP="00C30691">
            <w:pPr>
              <w:numPr>
                <w:ilvl w:val="0"/>
                <w:numId w:val="7"/>
              </w:numPr>
              <w:ind w:left="0" w:firstLine="412"/>
              <w:jc w:val="both"/>
              <w:rPr>
                <w:rFonts w:asciiTheme="majorHAnsi" w:hAnsiTheme="majorHAnsi"/>
              </w:rPr>
            </w:pPr>
            <w:r w:rsidRPr="005F53B3">
              <w:rPr>
                <w:rFonts w:asciiTheme="majorHAnsi" w:hAnsiTheme="majorHAnsi"/>
              </w:rPr>
              <w:t>начальная цена продажи имущества;</w:t>
            </w:r>
          </w:p>
          <w:p w:rsidR="00174F79" w:rsidRPr="005F53B3" w:rsidRDefault="00174F79" w:rsidP="00C30691">
            <w:pPr>
              <w:numPr>
                <w:ilvl w:val="0"/>
                <w:numId w:val="7"/>
              </w:numPr>
              <w:ind w:left="0" w:firstLine="412"/>
              <w:jc w:val="both"/>
              <w:rPr>
                <w:rFonts w:asciiTheme="majorHAnsi" w:hAnsiTheme="majorHAnsi"/>
              </w:rPr>
            </w:pPr>
            <w:r w:rsidRPr="005F53B3">
              <w:rPr>
                <w:rFonts w:asciiTheme="majorHAnsi" w:hAnsiTheme="majorHAnsi"/>
              </w:rPr>
              <w:t xml:space="preserve">величина повышения начальной цены продажи имущества («шаг аукциона») </w:t>
            </w:r>
          </w:p>
          <w:p w:rsidR="00174F79" w:rsidRPr="005F53B3" w:rsidRDefault="00174F79" w:rsidP="00C30691">
            <w:pPr>
              <w:numPr>
                <w:ilvl w:val="0"/>
                <w:numId w:val="7"/>
              </w:numPr>
              <w:ind w:left="0" w:firstLine="412"/>
              <w:jc w:val="both"/>
              <w:rPr>
                <w:rFonts w:asciiTheme="majorHAnsi" w:hAnsiTheme="majorHAnsi"/>
              </w:rPr>
            </w:pPr>
            <w:r w:rsidRPr="005F53B3">
              <w:rPr>
                <w:rFonts w:asciiTheme="majorHAnsi" w:hAnsiTheme="majorHAnsi"/>
              </w:rPr>
              <w:t>порядок и критерии выявления победителя торгов;</w:t>
            </w:r>
          </w:p>
          <w:p w:rsidR="00174F79" w:rsidRPr="005F53B3" w:rsidRDefault="00174F79" w:rsidP="00C30691">
            <w:pPr>
              <w:numPr>
                <w:ilvl w:val="0"/>
                <w:numId w:val="7"/>
              </w:numPr>
              <w:ind w:left="0" w:firstLine="412"/>
              <w:jc w:val="both"/>
              <w:rPr>
                <w:rFonts w:asciiTheme="majorHAnsi" w:hAnsiTheme="majorHAnsi"/>
              </w:rPr>
            </w:pPr>
            <w:r w:rsidRPr="005F53B3">
              <w:rPr>
                <w:rFonts w:asciiTheme="majorHAnsi" w:hAnsiTheme="majorHAnsi"/>
              </w:rPr>
              <w:t>дата, время и место подведения результатов торгов;</w:t>
            </w:r>
          </w:p>
          <w:p w:rsidR="00174F79" w:rsidRPr="005F53B3" w:rsidRDefault="00174F79" w:rsidP="00C30691">
            <w:pPr>
              <w:numPr>
                <w:ilvl w:val="0"/>
                <w:numId w:val="7"/>
              </w:numPr>
              <w:ind w:left="0" w:firstLine="412"/>
              <w:jc w:val="both"/>
              <w:rPr>
                <w:rFonts w:asciiTheme="majorHAnsi" w:hAnsiTheme="majorHAnsi"/>
              </w:rPr>
            </w:pPr>
            <w:r w:rsidRPr="005F53B3">
              <w:rPr>
                <w:rFonts w:asciiTheme="majorHAnsi" w:hAnsiTheme="majorHAnsi"/>
              </w:rPr>
              <w:t>порядок и срок заключения договора купли-продажи имущества;</w:t>
            </w:r>
          </w:p>
          <w:p w:rsidR="00174F79" w:rsidRPr="005F53B3" w:rsidRDefault="00174F79" w:rsidP="00C30691">
            <w:pPr>
              <w:numPr>
                <w:ilvl w:val="0"/>
                <w:numId w:val="7"/>
              </w:numPr>
              <w:ind w:left="0" w:firstLine="412"/>
              <w:jc w:val="both"/>
              <w:rPr>
                <w:rFonts w:asciiTheme="majorHAnsi" w:hAnsiTheme="majorHAnsi"/>
              </w:rPr>
            </w:pPr>
            <w:r w:rsidRPr="005F53B3">
              <w:rPr>
                <w:rFonts w:asciiTheme="majorHAnsi" w:hAnsiTheme="majorHAnsi"/>
              </w:rPr>
              <w:t>сроки платежей, реквизиты счетов, на которые вносятся платежи;</w:t>
            </w:r>
          </w:p>
          <w:p w:rsidR="00174F79" w:rsidRPr="005F53B3" w:rsidRDefault="00174F79" w:rsidP="00C30691">
            <w:pPr>
              <w:numPr>
                <w:ilvl w:val="0"/>
                <w:numId w:val="7"/>
              </w:numPr>
              <w:ind w:left="0" w:firstLine="412"/>
              <w:jc w:val="both"/>
              <w:rPr>
                <w:rFonts w:asciiTheme="majorHAnsi" w:hAnsiTheme="majorHAnsi"/>
              </w:rPr>
            </w:pPr>
            <w:r w:rsidRPr="005F53B3">
              <w:rPr>
                <w:rFonts w:asciiTheme="majorHAnsi" w:hAnsiTheme="majorHAnsi"/>
              </w:rPr>
              <w:t>сведения об организаторе торгов, его почтовый адрес, адрес электронной почты, номер контактного телефона.</w:t>
            </w:r>
          </w:p>
        </w:tc>
      </w:tr>
      <w:tr w:rsidR="00174F79" w:rsidRPr="005F53B3" w:rsidTr="00C30691">
        <w:tc>
          <w:tcPr>
            <w:tcW w:w="1006" w:type="dxa"/>
          </w:tcPr>
          <w:p w:rsidR="00174F79" w:rsidRPr="005F53B3" w:rsidRDefault="00174F79" w:rsidP="006F4E53">
            <w:pPr>
              <w:jc w:val="both"/>
              <w:rPr>
                <w:rFonts w:asciiTheme="majorHAnsi" w:hAnsiTheme="majorHAnsi"/>
                <w:bCs/>
              </w:rPr>
            </w:pPr>
            <w:r w:rsidRPr="005F53B3">
              <w:rPr>
                <w:rFonts w:asciiTheme="majorHAnsi" w:hAnsiTheme="majorHAnsi"/>
                <w:bCs/>
              </w:rPr>
              <w:t>4.3.</w:t>
            </w:r>
          </w:p>
        </w:tc>
        <w:tc>
          <w:tcPr>
            <w:tcW w:w="9025" w:type="dxa"/>
          </w:tcPr>
          <w:p w:rsidR="00174F79" w:rsidRPr="005F53B3" w:rsidRDefault="00174F79" w:rsidP="00C30691">
            <w:pPr>
              <w:ind w:firstLine="412"/>
              <w:jc w:val="both"/>
              <w:rPr>
                <w:rFonts w:asciiTheme="majorHAnsi" w:hAnsiTheme="majorHAnsi"/>
              </w:rPr>
            </w:pPr>
            <w:r w:rsidRPr="005F53B3">
              <w:rPr>
                <w:rFonts w:asciiTheme="majorHAnsi" w:hAnsiTheme="majorHAnsi"/>
              </w:rPr>
              <w:t>Предоставление заявок на участие в торгах.</w:t>
            </w:r>
          </w:p>
        </w:tc>
      </w:tr>
      <w:tr w:rsidR="00174F79" w:rsidRPr="005F53B3" w:rsidTr="00C30691">
        <w:tc>
          <w:tcPr>
            <w:tcW w:w="1006" w:type="dxa"/>
          </w:tcPr>
          <w:p w:rsidR="00174F79" w:rsidRPr="005F53B3" w:rsidRDefault="00174F79" w:rsidP="006F4E53">
            <w:pPr>
              <w:jc w:val="both"/>
              <w:rPr>
                <w:rFonts w:asciiTheme="majorHAnsi" w:hAnsiTheme="majorHAnsi"/>
                <w:bCs/>
              </w:rPr>
            </w:pPr>
            <w:r w:rsidRPr="005F53B3">
              <w:rPr>
                <w:rFonts w:asciiTheme="majorHAnsi" w:hAnsiTheme="majorHAnsi"/>
                <w:bCs/>
              </w:rPr>
              <w:t>4.3.1.</w:t>
            </w:r>
          </w:p>
        </w:tc>
        <w:tc>
          <w:tcPr>
            <w:tcW w:w="9025" w:type="dxa"/>
          </w:tcPr>
          <w:p w:rsidR="00174F79" w:rsidRPr="005F53B3" w:rsidRDefault="00174F79" w:rsidP="00C30691">
            <w:pPr>
              <w:ind w:firstLine="412"/>
              <w:jc w:val="both"/>
              <w:rPr>
                <w:rFonts w:asciiTheme="majorHAnsi" w:hAnsiTheme="majorHAnsi"/>
              </w:rPr>
            </w:pPr>
            <w:r w:rsidRPr="005F53B3">
              <w:rPr>
                <w:rFonts w:asciiTheme="majorHAnsi" w:hAnsiTheme="majorHAnsi"/>
              </w:rPr>
              <w:t>Для участия в открытых торгах заявитель (претендент) представляет оператору электронной площадки заявку на участие в открытых торгах.</w:t>
            </w:r>
          </w:p>
          <w:p w:rsidR="00174F79" w:rsidRPr="005F53B3" w:rsidRDefault="00174F79" w:rsidP="00C30691">
            <w:pPr>
              <w:ind w:firstLine="412"/>
              <w:jc w:val="both"/>
              <w:rPr>
                <w:rFonts w:asciiTheme="majorHAnsi" w:hAnsiTheme="majorHAnsi"/>
              </w:rPr>
            </w:pPr>
            <w:r w:rsidRPr="005F53B3">
              <w:rPr>
                <w:rFonts w:asciiTheme="majorHAnsi" w:hAnsiTheme="majorHAnsi"/>
              </w:rPr>
              <w:t xml:space="preserve">Срок представления заявок на участие в открытых торгах составляет </w:t>
            </w:r>
            <w:r w:rsidRPr="005F53B3">
              <w:rPr>
                <w:rFonts w:asciiTheme="majorHAnsi" w:hAnsiTheme="majorHAnsi"/>
                <w:b/>
              </w:rPr>
              <w:t>не менее 25 (Двадцати пяти) рабочих дней</w:t>
            </w:r>
            <w:r w:rsidRPr="005F53B3">
              <w:rPr>
                <w:rFonts w:asciiTheme="majorHAnsi" w:hAnsiTheme="majorHAnsi"/>
              </w:rPr>
              <w:t xml:space="preserve"> со дня опубликования и размещения сообщения о проведении торгов.</w:t>
            </w:r>
          </w:p>
          <w:p w:rsidR="00174F79" w:rsidRPr="005F53B3" w:rsidRDefault="00174F79" w:rsidP="00C30691">
            <w:pPr>
              <w:ind w:firstLine="412"/>
              <w:jc w:val="both"/>
              <w:rPr>
                <w:rFonts w:asciiTheme="majorHAnsi" w:hAnsiTheme="majorHAnsi"/>
              </w:rPr>
            </w:pPr>
            <w:r w:rsidRPr="005F53B3">
              <w:rPr>
                <w:rFonts w:asciiTheme="majorHAnsi" w:hAnsiTheme="majorHAnsi"/>
              </w:rPr>
              <w:t>Проект договора купли-продажи имущества и подписанный электронной цифровой подписью организатора торгов договор о задатке подлежат размещению на электронной площадке.</w:t>
            </w:r>
          </w:p>
        </w:tc>
      </w:tr>
      <w:tr w:rsidR="00174F79" w:rsidRPr="005F53B3" w:rsidTr="00C30691">
        <w:tc>
          <w:tcPr>
            <w:tcW w:w="1006" w:type="dxa"/>
          </w:tcPr>
          <w:p w:rsidR="00174F79" w:rsidRPr="005F53B3" w:rsidRDefault="00174F79" w:rsidP="006F4E53">
            <w:pPr>
              <w:jc w:val="both"/>
              <w:rPr>
                <w:rFonts w:asciiTheme="majorHAnsi" w:hAnsiTheme="majorHAnsi"/>
                <w:bCs/>
              </w:rPr>
            </w:pPr>
            <w:r w:rsidRPr="005F53B3">
              <w:rPr>
                <w:rFonts w:asciiTheme="majorHAnsi" w:hAnsiTheme="majorHAnsi"/>
                <w:bCs/>
              </w:rPr>
              <w:lastRenderedPageBreak/>
              <w:t>4.3.2.</w:t>
            </w:r>
          </w:p>
        </w:tc>
        <w:tc>
          <w:tcPr>
            <w:tcW w:w="9025" w:type="dxa"/>
          </w:tcPr>
          <w:p w:rsidR="00174F79" w:rsidRPr="005F53B3" w:rsidRDefault="00174F79" w:rsidP="00C30691">
            <w:pPr>
              <w:ind w:firstLine="412"/>
              <w:jc w:val="both"/>
              <w:rPr>
                <w:rFonts w:asciiTheme="majorHAnsi" w:hAnsiTheme="majorHAnsi"/>
              </w:rPr>
            </w:pPr>
            <w:r w:rsidRPr="005F53B3">
              <w:rPr>
                <w:rFonts w:asciiTheme="majorHAnsi" w:hAnsiTheme="majorHAnsi"/>
              </w:rPr>
              <w:t>Заявка на участие в торгах должна соответствовать требованиям, установленным Федеральным законом «О несостоятельности (банкротстве)» и указанным в сообщении о проведении торгов, и оформляется в форме электронного документа.</w:t>
            </w:r>
          </w:p>
          <w:p w:rsidR="00174F79" w:rsidRPr="005F53B3" w:rsidRDefault="00174F79" w:rsidP="00C30691">
            <w:pPr>
              <w:ind w:firstLine="412"/>
              <w:jc w:val="both"/>
              <w:rPr>
                <w:rFonts w:asciiTheme="majorHAnsi" w:hAnsiTheme="majorHAnsi"/>
              </w:rPr>
            </w:pPr>
          </w:p>
        </w:tc>
      </w:tr>
      <w:tr w:rsidR="00174F79" w:rsidRPr="005F53B3" w:rsidTr="00C30691">
        <w:tc>
          <w:tcPr>
            <w:tcW w:w="1006" w:type="dxa"/>
          </w:tcPr>
          <w:p w:rsidR="00174F79" w:rsidRPr="005F53B3" w:rsidRDefault="00174F79" w:rsidP="006F4E53">
            <w:pPr>
              <w:jc w:val="both"/>
              <w:rPr>
                <w:rFonts w:asciiTheme="majorHAnsi" w:hAnsiTheme="majorHAnsi"/>
                <w:bCs/>
              </w:rPr>
            </w:pPr>
            <w:r w:rsidRPr="005F53B3">
              <w:rPr>
                <w:rFonts w:asciiTheme="majorHAnsi" w:hAnsiTheme="majorHAnsi"/>
                <w:bCs/>
              </w:rPr>
              <w:t>4.3.3.</w:t>
            </w:r>
          </w:p>
        </w:tc>
        <w:tc>
          <w:tcPr>
            <w:tcW w:w="9025" w:type="dxa"/>
          </w:tcPr>
          <w:p w:rsidR="00174F79" w:rsidRPr="005F53B3" w:rsidRDefault="00174F79" w:rsidP="00C30691">
            <w:pPr>
              <w:tabs>
                <w:tab w:val="left" w:pos="0"/>
              </w:tabs>
              <w:ind w:firstLine="412"/>
              <w:jc w:val="both"/>
              <w:rPr>
                <w:rFonts w:asciiTheme="majorHAnsi" w:hAnsiTheme="majorHAnsi"/>
              </w:rPr>
            </w:pPr>
            <w:r w:rsidRPr="005F53B3">
              <w:rPr>
                <w:rFonts w:asciiTheme="majorHAnsi" w:hAnsiTheme="majorHAnsi"/>
              </w:rPr>
              <w:t>Заявка на участие в торгах составляется произвольно в форме электронного документа на русском языке и должна содержать следующие сведения:</w:t>
            </w:r>
          </w:p>
          <w:p w:rsidR="00174F79" w:rsidRPr="005F53B3" w:rsidRDefault="00174F79" w:rsidP="00C30691">
            <w:pPr>
              <w:pStyle w:val="a4"/>
              <w:numPr>
                <w:ilvl w:val="0"/>
                <w:numId w:val="8"/>
              </w:numPr>
              <w:ind w:left="0" w:firstLine="412"/>
              <w:jc w:val="both"/>
              <w:rPr>
                <w:rFonts w:asciiTheme="majorHAnsi" w:hAnsiTheme="majorHAnsi"/>
              </w:rPr>
            </w:pPr>
            <w:r w:rsidRPr="005F53B3">
              <w:rPr>
                <w:rFonts w:asciiTheme="majorHAnsi" w:hAnsiTheme="majorHAnsi"/>
              </w:rPr>
              <w:t>наименование, организационно-правовая форма, место нахождения, почтовый адрес заявителя (для юридического лица);</w:t>
            </w:r>
          </w:p>
          <w:p w:rsidR="00174F79" w:rsidRPr="005F53B3" w:rsidRDefault="00174F79" w:rsidP="00C30691">
            <w:pPr>
              <w:pStyle w:val="a4"/>
              <w:numPr>
                <w:ilvl w:val="0"/>
                <w:numId w:val="8"/>
              </w:numPr>
              <w:ind w:left="0" w:firstLine="412"/>
              <w:jc w:val="both"/>
              <w:rPr>
                <w:rFonts w:asciiTheme="majorHAnsi" w:hAnsiTheme="majorHAnsi"/>
              </w:rPr>
            </w:pPr>
            <w:r w:rsidRPr="005F53B3">
              <w:rPr>
                <w:rFonts w:asciiTheme="majorHAnsi" w:hAnsiTheme="majorHAnsi"/>
              </w:rPr>
              <w:t>фамилия, имя, отчество, паспортные данные, сведения о месте жительства заявителя (для физического лица);</w:t>
            </w:r>
          </w:p>
          <w:p w:rsidR="00174F79" w:rsidRPr="005F53B3" w:rsidRDefault="00174F79" w:rsidP="00C30691">
            <w:pPr>
              <w:pStyle w:val="a4"/>
              <w:numPr>
                <w:ilvl w:val="0"/>
                <w:numId w:val="8"/>
              </w:numPr>
              <w:ind w:left="0" w:firstLine="412"/>
              <w:jc w:val="both"/>
              <w:rPr>
                <w:rFonts w:asciiTheme="majorHAnsi" w:hAnsiTheme="majorHAnsi"/>
              </w:rPr>
            </w:pPr>
            <w:r w:rsidRPr="005F53B3">
              <w:rPr>
                <w:rFonts w:asciiTheme="majorHAnsi" w:hAnsiTheme="majorHAnsi"/>
              </w:rPr>
              <w:t>номер контактного телефона, адрес электронной почты заявителя.</w:t>
            </w:r>
          </w:p>
        </w:tc>
      </w:tr>
      <w:tr w:rsidR="00174F79" w:rsidRPr="005F53B3" w:rsidTr="00C30691">
        <w:tc>
          <w:tcPr>
            <w:tcW w:w="1006" w:type="dxa"/>
          </w:tcPr>
          <w:p w:rsidR="00174F79" w:rsidRPr="005F53B3" w:rsidRDefault="00174F79" w:rsidP="006F4E53">
            <w:pPr>
              <w:jc w:val="both"/>
              <w:rPr>
                <w:rFonts w:asciiTheme="majorHAnsi" w:hAnsiTheme="majorHAnsi"/>
                <w:bCs/>
              </w:rPr>
            </w:pPr>
            <w:r w:rsidRPr="005F53B3">
              <w:rPr>
                <w:rFonts w:asciiTheme="majorHAnsi" w:hAnsiTheme="majorHAnsi"/>
                <w:bCs/>
              </w:rPr>
              <w:t>4.3.4.</w:t>
            </w:r>
          </w:p>
        </w:tc>
        <w:tc>
          <w:tcPr>
            <w:tcW w:w="9025" w:type="dxa"/>
          </w:tcPr>
          <w:p w:rsidR="00174F79" w:rsidRPr="005F53B3" w:rsidRDefault="00174F79" w:rsidP="00C30691">
            <w:pPr>
              <w:ind w:firstLine="412"/>
              <w:jc w:val="both"/>
              <w:rPr>
                <w:rFonts w:asciiTheme="majorHAnsi" w:hAnsiTheme="majorHAnsi"/>
              </w:rPr>
            </w:pPr>
            <w:r w:rsidRPr="005F53B3">
              <w:rPr>
                <w:rFonts w:asciiTheme="majorHAnsi" w:hAnsiTheme="majorHAnsi"/>
              </w:rP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p>
        </w:tc>
      </w:tr>
      <w:tr w:rsidR="00174F79" w:rsidRPr="005F53B3" w:rsidTr="00C30691">
        <w:tc>
          <w:tcPr>
            <w:tcW w:w="1006" w:type="dxa"/>
          </w:tcPr>
          <w:p w:rsidR="00174F79" w:rsidRPr="005F53B3" w:rsidRDefault="00174F79" w:rsidP="006F4E53">
            <w:pPr>
              <w:jc w:val="both"/>
              <w:rPr>
                <w:rFonts w:asciiTheme="majorHAnsi" w:hAnsiTheme="majorHAnsi"/>
                <w:bCs/>
              </w:rPr>
            </w:pPr>
            <w:r w:rsidRPr="005F53B3">
              <w:rPr>
                <w:rFonts w:asciiTheme="majorHAnsi" w:hAnsiTheme="majorHAnsi"/>
                <w:bCs/>
              </w:rPr>
              <w:t>4.3.5.</w:t>
            </w:r>
          </w:p>
        </w:tc>
        <w:tc>
          <w:tcPr>
            <w:tcW w:w="9025" w:type="dxa"/>
          </w:tcPr>
          <w:p w:rsidR="00174F79" w:rsidRPr="005F53B3" w:rsidRDefault="00174F79" w:rsidP="00C30691">
            <w:pPr>
              <w:ind w:firstLine="412"/>
              <w:jc w:val="both"/>
              <w:rPr>
                <w:rFonts w:asciiTheme="majorHAnsi" w:hAnsiTheme="majorHAnsi"/>
              </w:rPr>
            </w:pPr>
            <w:r w:rsidRPr="005F53B3">
              <w:rPr>
                <w:rFonts w:asciiTheme="majorHAnsi" w:hAnsiTheme="majorHAnsi"/>
              </w:rPr>
              <w:t>К заявке на участие в торгах должны прилагаться следующие документы:</w:t>
            </w:r>
          </w:p>
          <w:p w:rsidR="00C30691" w:rsidRPr="005F53B3" w:rsidRDefault="00C30691" w:rsidP="00C30691">
            <w:pPr>
              <w:autoSpaceDE w:val="0"/>
              <w:autoSpaceDN w:val="0"/>
              <w:adjustRightInd w:val="0"/>
              <w:ind w:firstLine="412"/>
              <w:jc w:val="both"/>
              <w:rPr>
                <w:rFonts w:asciiTheme="majorHAnsi" w:hAnsiTheme="majorHAnsi" w:cs="Cambria"/>
              </w:rPr>
            </w:pPr>
            <w:r w:rsidRPr="005F53B3">
              <w:rPr>
                <w:rFonts w:asciiTheme="majorHAnsi" w:hAnsiTheme="majorHAnsi" w:cs="Cambria"/>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30691" w:rsidRPr="005F53B3" w:rsidRDefault="00C30691" w:rsidP="00C30691">
            <w:pPr>
              <w:autoSpaceDE w:val="0"/>
              <w:autoSpaceDN w:val="0"/>
              <w:adjustRightInd w:val="0"/>
              <w:ind w:firstLine="412"/>
              <w:jc w:val="both"/>
              <w:rPr>
                <w:rFonts w:asciiTheme="majorHAnsi" w:hAnsiTheme="majorHAnsi" w:cs="Cambria"/>
              </w:rPr>
            </w:pPr>
            <w:r w:rsidRPr="005F53B3">
              <w:rPr>
                <w:rFonts w:asciiTheme="majorHAnsi" w:hAnsiTheme="majorHAnsi" w:cs="Cambria"/>
              </w:rPr>
              <w:t>документ, подтверждающий полномочия лица на осуществление действий от имени заявителя.</w:t>
            </w:r>
          </w:p>
          <w:p w:rsidR="00174F79" w:rsidRPr="005F53B3" w:rsidRDefault="00C30691" w:rsidP="00C30691">
            <w:pPr>
              <w:autoSpaceDE w:val="0"/>
              <w:autoSpaceDN w:val="0"/>
              <w:adjustRightInd w:val="0"/>
              <w:ind w:firstLine="412"/>
              <w:jc w:val="both"/>
              <w:rPr>
                <w:rFonts w:asciiTheme="majorHAnsi" w:hAnsiTheme="majorHAnsi" w:cs="Cambria"/>
              </w:rPr>
            </w:pPr>
            <w:r w:rsidRPr="005F53B3">
              <w:rPr>
                <w:rFonts w:asciiTheme="majorHAnsi" w:hAnsiTheme="majorHAnsi" w:cs="Cambria"/>
              </w:rPr>
              <w:t>Документы, прилагаемые к заявке, представляются в форме электронных документов, подписанных электронной подписью заявителя.</w:t>
            </w:r>
          </w:p>
        </w:tc>
      </w:tr>
      <w:tr w:rsidR="00C30691" w:rsidRPr="005F53B3" w:rsidTr="00C30691">
        <w:tc>
          <w:tcPr>
            <w:tcW w:w="1006" w:type="dxa"/>
          </w:tcPr>
          <w:p w:rsidR="00C30691" w:rsidRPr="005F53B3" w:rsidRDefault="00C30691" w:rsidP="006F4E53">
            <w:pPr>
              <w:jc w:val="both"/>
              <w:rPr>
                <w:rFonts w:asciiTheme="majorHAnsi" w:hAnsiTheme="majorHAnsi"/>
                <w:bCs/>
              </w:rPr>
            </w:pPr>
            <w:r w:rsidRPr="005F53B3">
              <w:rPr>
                <w:rFonts w:asciiTheme="majorHAnsi" w:hAnsiTheme="majorHAnsi"/>
                <w:bCs/>
              </w:rPr>
              <w:t>4.3.6.</w:t>
            </w:r>
          </w:p>
        </w:tc>
        <w:tc>
          <w:tcPr>
            <w:tcW w:w="9025" w:type="dxa"/>
          </w:tcPr>
          <w:p w:rsidR="00C30691" w:rsidRPr="005F53B3" w:rsidRDefault="00C30691" w:rsidP="00C30691">
            <w:pPr>
              <w:autoSpaceDE w:val="0"/>
              <w:autoSpaceDN w:val="0"/>
              <w:adjustRightInd w:val="0"/>
              <w:ind w:firstLine="412"/>
              <w:jc w:val="both"/>
              <w:rPr>
                <w:rFonts w:asciiTheme="majorHAnsi" w:hAnsiTheme="majorHAnsi"/>
              </w:rPr>
            </w:pPr>
            <w:r w:rsidRPr="005F53B3">
              <w:rPr>
                <w:rFonts w:asciiTheme="majorHAnsi" w:hAnsiTheme="majorHAnsi"/>
              </w:rPr>
              <w:t>В целях участия в торгах заявитель, на основании заключенного с Организатором торгов договора о задатке, вносит на счет, указанный Организатором торгов</w:t>
            </w:r>
            <w:r w:rsidRPr="005F53B3">
              <w:rPr>
                <w:rFonts w:asciiTheme="majorHAnsi" w:hAnsiTheme="majorHAnsi"/>
                <w:b/>
              </w:rPr>
              <w:t xml:space="preserve">, </w:t>
            </w:r>
            <w:r w:rsidRPr="005F53B3">
              <w:rPr>
                <w:rFonts w:asciiTheme="majorHAnsi" w:hAnsiTheme="majorHAnsi"/>
              </w:rPr>
              <w:t>задаток в размере</w:t>
            </w:r>
            <w:r w:rsidRPr="005F53B3">
              <w:rPr>
                <w:rFonts w:asciiTheme="majorHAnsi" w:hAnsiTheme="majorHAnsi"/>
                <w:b/>
              </w:rPr>
              <w:t xml:space="preserve">, </w:t>
            </w:r>
            <w:r w:rsidRPr="005F53B3">
              <w:rPr>
                <w:rFonts w:asciiTheme="majorHAnsi" w:hAnsiTheme="majorHAnsi"/>
              </w:rPr>
              <w:t>установленном в п. 3.3.</w:t>
            </w:r>
          </w:p>
        </w:tc>
      </w:tr>
      <w:tr w:rsidR="00C30691" w:rsidRPr="005F53B3" w:rsidTr="00C30691">
        <w:tc>
          <w:tcPr>
            <w:tcW w:w="1006" w:type="dxa"/>
          </w:tcPr>
          <w:p w:rsidR="00C30691" w:rsidRPr="005F53B3" w:rsidRDefault="00C30691" w:rsidP="006F4E53">
            <w:pPr>
              <w:jc w:val="both"/>
              <w:rPr>
                <w:rFonts w:asciiTheme="majorHAnsi" w:hAnsiTheme="majorHAnsi"/>
                <w:bCs/>
              </w:rPr>
            </w:pPr>
            <w:r w:rsidRPr="005F53B3">
              <w:rPr>
                <w:rFonts w:asciiTheme="majorHAnsi" w:hAnsiTheme="majorHAnsi"/>
                <w:bCs/>
              </w:rPr>
              <w:t>4.3.7.</w:t>
            </w:r>
          </w:p>
        </w:tc>
        <w:tc>
          <w:tcPr>
            <w:tcW w:w="9025" w:type="dxa"/>
          </w:tcPr>
          <w:p w:rsidR="00C30691" w:rsidRPr="005F53B3" w:rsidRDefault="00C30691" w:rsidP="00C30691">
            <w:pPr>
              <w:autoSpaceDE w:val="0"/>
              <w:autoSpaceDN w:val="0"/>
              <w:adjustRightInd w:val="0"/>
              <w:ind w:firstLine="412"/>
              <w:jc w:val="both"/>
              <w:rPr>
                <w:rFonts w:asciiTheme="majorHAnsi" w:hAnsiTheme="majorHAnsi"/>
              </w:rPr>
            </w:pPr>
            <w:r w:rsidRPr="005F53B3">
              <w:rPr>
                <w:rFonts w:asciiTheme="majorHAnsi" w:hAnsiTheme="majorHAnsi"/>
              </w:rPr>
              <w:t>Порядок заключения договора о задатке определяется Организатором торгов.</w:t>
            </w:r>
          </w:p>
        </w:tc>
      </w:tr>
      <w:tr w:rsidR="00C30691" w:rsidRPr="005F53B3" w:rsidTr="00C30691">
        <w:tc>
          <w:tcPr>
            <w:tcW w:w="1006" w:type="dxa"/>
          </w:tcPr>
          <w:p w:rsidR="00C30691" w:rsidRPr="005F53B3" w:rsidRDefault="00C30691" w:rsidP="006F4E53">
            <w:pPr>
              <w:jc w:val="both"/>
              <w:rPr>
                <w:rFonts w:asciiTheme="majorHAnsi" w:hAnsiTheme="majorHAnsi"/>
                <w:bCs/>
              </w:rPr>
            </w:pPr>
            <w:r w:rsidRPr="005F53B3">
              <w:rPr>
                <w:rFonts w:asciiTheme="majorHAnsi" w:hAnsiTheme="majorHAnsi"/>
                <w:bCs/>
              </w:rPr>
              <w:t>4.3.8.</w:t>
            </w:r>
          </w:p>
        </w:tc>
        <w:tc>
          <w:tcPr>
            <w:tcW w:w="9025" w:type="dxa"/>
          </w:tcPr>
          <w:p w:rsidR="00C30691" w:rsidRPr="005F53B3" w:rsidRDefault="00C30691" w:rsidP="00C30691">
            <w:pPr>
              <w:autoSpaceDE w:val="0"/>
              <w:autoSpaceDN w:val="0"/>
              <w:adjustRightInd w:val="0"/>
              <w:ind w:firstLine="412"/>
              <w:jc w:val="both"/>
              <w:rPr>
                <w:rFonts w:asciiTheme="majorHAnsi" w:hAnsiTheme="majorHAnsi"/>
              </w:rPr>
            </w:pPr>
            <w:r w:rsidRPr="005F53B3">
              <w:rPr>
                <w:rFonts w:asciiTheme="majorHAnsi" w:hAnsiTheme="majorHAnsi"/>
              </w:rPr>
              <w:t xml:space="preserve">Документом, подтверждающим поступление задатка на счет Организатора торгов, указанный в сообщении, является выписка с данного счета. </w:t>
            </w:r>
          </w:p>
        </w:tc>
      </w:tr>
      <w:tr w:rsidR="00C30691" w:rsidRPr="005F53B3" w:rsidTr="00C30691">
        <w:tc>
          <w:tcPr>
            <w:tcW w:w="1006" w:type="dxa"/>
          </w:tcPr>
          <w:p w:rsidR="00C30691" w:rsidRPr="005F53B3" w:rsidRDefault="00C30691" w:rsidP="006F4E53">
            <w:pPr>
              <w:jc w:val="both"/>
              <w:rPr>
                <w:rFonts w:asciiTheme="majorHAnsi" w:hAnsiTheme="majorHAnsi"/>
                <w:bCs/>
              </w:rPr>
            </w:pPr>
            <w:r w:rsidRPr="005F53B3">
              <w:rPr>
                <w:rFonts w:asciiTheme="majorHAnsi" w:hAnsiTheme="majorHAnsi"/>
                <w:bCs/>
              </w:rPr>
              <w:t>4.3.9.</w:t>
            </w:r>
          </w:p>
        </w:tc>
        <w:tc>
          <w:tcPr>
            <w:tcW w:w="9025" w:type="dxa"/>
          </w:tcPr>
          <w:p w:rsidR="00C30691" w:rsidRPr="005F53B3" w:rsidRDefault="00C30691" w:rsidP="00C30691">
            <w:pPr>
              <w:autoSpaceDE w:val="0"/>
              <w:autoSpaceDN w:val="0"/>
              <w:adjustRightInd w:val="0"/>
              <w:ind w:firstLine="412"/>
              <w:jc w:val="both"/>
              <w:rPr>
                <w:rFonts w:asciiTheme="majorHAnsi" w:hAnsiTheme="majorHAnsi"/>
              </w:rPr>
            </w:pPr>
            <w:r w:rsidRPr="005F53B3">
              <w:rPr>
                <w:rFonts w:asciiTheme="majorHAnsi" w:hAnsiTheme="majorHAnsi"/>
              </w:rPr>
              <w:t>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 Заявитель вправе также направить задаток на счета, указанные в сообщении о проведении торгов без представления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tc>
      </w:tr>
      <w:tr w:rsidR="00C30691" w:rsidRPr="005F53B3" w:rsidTr="00C30691">
        <w:tc>
          <w:tcPr>
            <w:tcW w:w="1006" w:type="dxa"/>
          </w:tcPr>
          <w:p w:rsidR="00C30691" w:rsidRPr="005F53B3" w:rsidRDefault="00C30691" w:rsidP="006F4E53">
            <w:pPr>
              <w:jc w:val="both"/>
              <w:rPr>
                <w:rFonts w:asciiTheme="majorHAnsi" w:hAnsiTheme="majorHAnsi"/>
                <w:bCs/>
              </w:rPr>
            </w:pPr>
            <w:r w:rsidRPr="005F53B3">
              <w:rPr>
                <w:rFonts w:asciiTheme="majorHAnsi" w:hAnsiTheme="majorHAnsi"/>
                <w:bCs/>
              </w:rPr>
              <w:t>4.3.10</w:t>
            </w:r>
          </w:p>
        </w:tc>
        <w:tc>
          <w:tcPr>
            <w:tcW w:w="9025" w:type="dxa"/>
          </w:tcPr>
          <w:p w:rsidR="00C30691" w:rsidRPr="005F53B3" w:rsidRDefault="00C30691" w:rsidP="00C30691">
            <w:pPr>
              <w:autoSpaceDE w:val="0"/>
              <w:autoSpaceDN w:val="0"/>
              <w:adjustRightInd w:val="0"/>
              <w:ind w:firstLine="412"/>
              <w:jc w:val="both"/>
              <w:rPr>
                <w:rFonts w:asciiTheme="majorHAnsi" w:hAnsiTheme="majorHAnsi"/>
              </w:rPr>
            </w:pPr>
            <w:r w:rsidRPr="005F53B3">
              <w:rPr>
                <w:rFonts w:asciiTheme="majorHAnsi" w:hAnsiTheme="majorHAnsi"/>
              </w:rPr>
              <w:t>В течение 2 (двух) часов с момента представления заявки на участие в открытых торгах оператор электронной площадки обязан осуществить регистрацию представленной заявки в журнале заявок на участие в торгах, присвоив заявке порядковый номер в указанном журнале.</w:t>
            </w:r>
          </w:p>
          <w:p w:rsidR="00C30691" w:rsidRPr="005F53B3" w:rsidRDefault="00C30691" w:rsidP="00C30691">
            <w:pPr>
              <w:autoSpaceDE w:val="0"/>
              <w:autoSpaceDN w:val="0"/>
              <w:adjustRightInd w:val="0"/>
              <w:ind w:firstLine="412"/>
              <w:jc w:val="both"/>
              <w:rPr>
                <w:rFonts w:asciiTheme="majorHAnsi" w:hAnsiTheme="majorHAnsi"/>
              </w:rPr>
            </w:pPr>
            <w:r w:rsidRPr="005F53B3">
              <w:rPr>
                <w:rFonts w:asciiTheme="majorHAnsi" w:hAnsiTheme="majorHAnsi"/>
              </w:rPr>
              <w:t>Оператор электронной площадки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 даты и точного времени ее представления.</w:t>
            </w:r>
          </w:p>
          <w:p w:rsidR="00C30691" w:rsidRPr="005F53B3" w:rsidRDefault="00C30691" w:rsidP="00C30691">
            <w:pPr>
              <w:pStyle w:val="ConsPlusNormal"/>
              <w:widowControl/>
              <w:ind w:firstLine="412"/>
              <w:jc w:val="both"/>
              <w:outlineLvl w:val="1"/>
              <w:rPr>
                <w:rFonts w:asciiTheme="majorHAnsi" w:hAnsiTheme="majorHAnsi" w:cs="Times New Roman"/>
                <w:sz w:val="22"/>
                <w:szCs w:val="22"/>
              </w:rPr>
            </w:pPr>
            <w:r w:rsidRPr="005F53B3">
              <w:rPr>
                <w:rFonts w:asciiTheme="majorHAnsi" w:hAnsiTheme="majorHAnsi" w:cs="Times New Roman"/>
                <w:sz w:val="22"/>
                <w:szCs w:val="22"/>
              </w:rPr>
              <w:t xml:space="preserve">Порядок допуска заявителей в качестве участников производится в следующем порядке: </w:t>
            </w:r>
          </w:p>
        </w:tc>
      </w:tr>
      <w:tr w:rsidR="00C30691" w:rsidRPr="005F53B3" w:rsidTr="00C30691">
        <w:tc>
          <w:tcPr>
            <w:tcW w:w="1006" w:type="dxa"/>
          </w:tcPr>
          <w:p w:rsidR="00C30691" w:rsidRPr="005F53B3" w:rsidRDefault="00C30691" w:rsidP="006F4E53">
            <w:pPr>
              <w:jc w:val="both"/>
              <w:rPr>
                <w:rFonts w:asciiTheme="majorHAnsi" w:hAnsiTheme="majorHAnsi"/>
                <w:bCs/>
              </w:rPr>
            </w:pPr>
            <w:r w:rsidRPr="005F53B3">
              <w:rPr>
                <w:rFonts w:asciiTheme="majorHAnsi" w:hAnsiTheme="majorHAnsi" w:cs="Times New Roman"/>
              </w:rPr>
              <w:t>4.3.10.1.</w:t>
            </w:r>
          </w:p>
        </w:tc>
        <w:tc>
          <w:tcPr>
            <w:tcW w:w="9025" w:type="dxa"/>
          </w:tcPr>
          <w:p w:rsidR="00C30691" w:rsidRPr="005F53B3" w:rsidRDefault="00C30691" w:rsidP="00C30691">
            <w:pPr>
              <w:pStyle w:val="ConsPlusNormal"/>
              <w:widowControl/>
              <w:ind w:firstLine="412"/>
              <w:jc w:val="both"/>
              <w:rPr>
                <w:rFonts w:asciiTheme="majorHAnsi" w:hAnsiTheme="majorHAnsi" w:cs="Times New Roman"/>
                <w:sz w:val="22"/>
                <w:szCs w:val="22"/>
              </w:rPr>
            </w:pPr>
            <w:r w:rsidRPr="005F53B3">
              <w:rPr>
                <w:rFonts w:asciiTheme="majorHAnsi" w:hAnsiTheme="majorHAnsi" w:cs="Times New Roman"/>
                <w:sz w:val="22"/>
                <w:szCs w:val="22"/>
              </w:rPr>
              <w:t xml:space="preserve">Не позднее одного часа с момента окончания представления заявок на участие в торгах оператор электронной площадки направляет организатору торгов все </w:t>
            </w:r>
            <w:r w:rsidRPr="005F53B3">
              <w:rPr>
                <w:rFonts w:asciiTheme="majorHAnsi" w:hAnsiTheme="majorHAnsi" w:cs="Times New Roman"/>
                <w:sz w:val="22"/>
                <w:szCs w:val="22"/>
              </w:rPr>
              <w:lastRenderedPageBreak/>
              <w:t>зарегистрированные заявки, представленные до истечения установленного срока окончания представления заявок.</w:t>
            </w:r>
          </w:p>
        </w:tc>
      </w:tr>
      <w:tr w:rsidR="00C30691" w:rsidRPr="005F53B3" w:rsidTr="00C30691">
        <w:tc>
          <w:tcPr>
            <w:tcW w:w="1006" w:type="dxa"/>
          </w:tcPr>
          <w:p w:rsidR="00C30691" w:rsidRPr="005F53B3" w:rsidRDefault="00C30691" w:rsidP="006F4E53">
            <w:pPr>
              <w:jc w:val="both"/>
              <w:rPr>
                <w:rFonts w:asciiTheme="majorHAnsi" w:hAnsiTheme="majorHAnsi"/>
                <w:bCs/>
              </w:rPr>
            </w:pPr>
            <w:r w:rsidRPr="005F53B3">
              <w:rPr>
                <w:rFonts w:asciiTheme="majorHAnsi" w:hAnsiTheme="majorHAnsi" w:cs="Times New Roman"/>
              </w:rPr>
              <w:lastRenderedPageBreak/>
              <w:t>4.3.10.2.</w:t>
            </w:r>
          </w:p>
        </w:tc>
        <w:tc>
          <w:tcPr>
            <w:tcW w:w="9025" w:type="dxa"/>
          </w:tcPr>
          <w:p w:rsidR="00C30691" w:rsidRPr="005F53B3" w:rsidRDefault="00C30691" w:rsidP="00C30691">
            <w:pPr>
              <w:pStyle w:val="ConsPlusNormal"/>
              <w:widowControl/>
              <w:ind w:firstLine="412"/>
              <w:jc w:val="both"/>
              <w:rPr>
                <w:rFonts w:asciiTheme="majorHAnsi" w:hAnsiTheme="majorHAnsi" w:cs="Times New Roman"/>
                <w:sz w:val="22"/>
                <w:szCs w:val="22"/>
              </w:rPr>
            </w:pPr>
            <w:r w:rsidRPr="005F53B3">
              <w:rPr>
                <w:rFonts w:asciiTheme="majorHAnsi" w:hAnsiTheme="majorHAnsi" w:cs="Times New Roman"/>
                <w:sz w:val="22"/>
                <w:szCs w:val="22"/>
              </w:rPr>
              <w:t>Решение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Законом о банкротстве и указанным в сообщении о проведении торгов. Заявители, допущенные к участию в торгах, признаются участниками торгов.</w:t>
            </w:r>
          </w:p>
          <w:p w:rsidR="00C30691" w:rsidRPr="005F53B3" w:rsidRDefault="00C30691" w:rsidP="00C30691">
            <w:pPr>
              <w:pStyle w:val="ConsPlusNormal"/>
              <w:widowControl/>
              <w:ind w:firstLine="412"/>
              <w:jc w:val="both"/>
              <w:rPr>
                <w:rFonts w:asciiTheme="majorHAnsi" w:hAnsiTheme="majorHAnsi" w:cs="Times New Roman"/>
                <w:sz w:val="22"/>
                <w:szCs w:val="22"/>
              </w:rPr>
            </w:pPr>
            <w:r w:rsidRPr="005F53B3">
              <w:rPr>
                <w:rFonts w:asciiTheme="majorHAnsi" w:hAnsiTheme="majorHAnsi" w:cs="Times New Roman"/>
                <w:sz w:val="22"/>
                <w:szCs w:val="22"/>
              </w:rPr>
              <w:t>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фирменного наименования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заявителя, идентификационного номера налогоплательщика и указанием оснований принятого решения об отказе в допуске заявителя к участию в торгах.</w:t>
            </w:r>
          </w:p>
        </w:tc>
      </w:tr>
      <w:tr w:rsidR="00C30691" w:rsidRPr="005F53B3" w:rsidTr="00C30691">
        <w:tc>
          <w:tcPr>
            <w:tcW w:w="1006" w:type="dxa"/>
          </w:tcPr>
          <w:p w:rsidR="00C30691" w:rsidRPr="005F53B3" w:rsidRDefault="00C30691" w:rsidP="006F4E53">
            <w:pPr>
              <w:jc w:val="both"/>
              <w:rPr>
                <w:rFonts w:asciiTheme="majorHAnsi" w:hAnsiTheme="majorHAnsi"/>
                <w:bCs/>
              </w:rPr>
            </w:pPr>
            <w:r w:rsidRPr="005F53B3">
              <w:rPr>
                <w:rFonts w:asciiTheme="majorHAnsi" w:hAnsiTheme="majorHAnsi" w:cs="Times New Roman"/>
              </w:rPr>
              <w:t>4.3.10.3.</w:t>
            </w:r>
          </w:p>
        </w:tc>
        <w:tc>
          <w:tcPr>
            <w:tcW w:w="9025" w:type="dxa"/>
          </w:tcPr>
          <w:p w:rsidR="00C30691" w:rsidRPr="005F53B3" w:rsidRDefault="00C30691" w:rsidP="00C30691">
            <w:pPr>
              <w:pStyle w:val="ConsPlusNormal"/>
              <w:widowControl/>
              <w:ind w:firstLine="412"/>
              <w:jc w:val="both"/>
              <w:rPr>
                <w:rFonts w:asciiTheme="majorHAnsi" w:hAnsiTheme="majorHAnsi" w:cs="Times New Roman"/>
                <w:sz w:val="22"/>
                <w:szCs w:val="22"/>
              </w:rPr>
            </w:pPr>
            <w:r w:rsidRPr="005F53B3">
              <w:rPr>
                <w:rFonts w:asciiTheme="majorHAnsi" w:hAnsiTheme="majorHAnsi" w:cs="Times New Roman"/>
                <w:sz w:val="22"/>
                <w:szCs w:val="22"/>
              </w:rPr>
              <w:t>Решение об отказе в допуске заявителя к участию в торгах принимается в случае, если:</w:t>
            </w:r>
          </w:p>
          <w:p w:rsidR="00C30691" w:rsidRPr="005F53B3" w:rsidRDefault="00C30691" w:rsidP="00C30691">
            <w:pPr>
              <w:pStyle w:val="ConsPlusNormal"/>
              <w:widowControl/>
              <w:ind w:firstLine="412"/>
              <w:jc w:val="both"/>
              <w:rPr>
                <w:rFonts w:asciiTheme="majorHAnsi" w:hAnsiTheme="majorHAnsi" w:cs="Times New Roman"/>
                <w:sz w:val="22"/>
                <w:szCs w:val="22"/>
              </w:rPr>
            </w:pPr>
            <w:r w:rsidRPr="005F53B3">
              <w:rPr>
                <w:rFonts w:asciiTheme="majorHAnsi" w:hAnsiTheme="majorHAnsi" w:cs="Times New Roman"/>
                <w:sz w:val="22"/>
                <w:szCs w:val="22"/>
              </w:rPr>
              <w:t>1) заявка на участие в торгах не соответствует требованиям, установленным Порядком проведения открытых торгов;</w:t>
            </w:r>
          </w:p>
          <w:p w:rsidR="00C30691" w:rsidRPr="005F53B3" w:rsidRDefault="00C30691" w:rsidP="00C30691">
            <w:pPr>
              <w:pStyle w:val="ConsPlusNormal"/>
              <w:widowControl/>
              <w:ind w:firstLine="412"/>
              <w:jc w:val="both"/>
              <w:rPr>
                <w:rFonts w:asciiTheme="majorHAnsi" w:hAnsiTheme="majorHAnsi" w:cs="Times New Roman"/>
                <w:sz w:val="22"/>
                <w:szCs w:val="22"/>
              </w:rPr>
            </w:pPr>
            <w:r w:rsidRPr="005F53B3">
              <w:rPr>
                <w:rFonts w:asciiTheme="majorHAnsi" w:hAnsiTheme="majorHAnsi" w:cs="Times New Roman"/>
                <w:sz w:val="22"/>
                <w:szCs w:val="22"/>
              </w:rPr>
              <w:t>2) представленные заявителем документы не соответствуют установленным к ним требованиям или сведения, содержащиеся в них, недостоверны;</w:t>
            </w:r>
          </w:p>
          <w:p w:rsidR="00C30691" w:rsidRPr="005F53B3" w:rsidRDefault="00C30691" w:rsidP="00C30691">
            <w:pPr>
              <w:pStyle w:val="ConsPlusNormal"/>
              <w:widowControl/>
              <w:ind w:firstLine="412"/>
              <w:jc w:val="both"/>
              <w:rPr>
                <w:rFonts w:asciiTheme="majorHAnsi" w:hAnsiTheme="majorHAnsi" w:cs="Times New Roman"/>
                <w:sz w:val="22"/>
                <w:szCs w:val="22"/>
              </w:rPr>
            </w:pPr>
            <w:r w:rsidRPr="005F53B3">
              <w:rPr>
                <w:rFonts w:asciiTheme="majorHAnsi" w:hAnsiTheme="majorHAnsi" w:cs="Times New Roman"/>
                <w:sz w:val="22"/>
                <w:szCs w:val="22"/>
              </w:rPr>
              <w:t>3) 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tc>
      </w:tr>
      <w:tr w:rsidR="00C30691" w:rsidRPr="005F53B3" w:rsidTr="00C30691">
        <w:tc>
          <w:tcPr>
            <w:tcW w:w="1006" w:type="dxa"/>
          </w:tcPr>
          <w:p w:rsidR="00C30691" w:rsidRPr="005F53B3" w:rsidRDefault="00C30691" w:rsidP="006F4E53">
            <w:pPr>
              <w:jc w:val="both"/>
              <w:rPr>
                <w:rFonts w:asciiTheme="majorHAnsi" w:hAnsiTheme="majorHAnsi"/>
                <w:bCs/>
              </w:rPr>
            </w:pPr>
            <w:r w:rsidRPr="005F53B3">
              <w:rPr>
                <w:rFonts w:asciiTheme="majorHAnsi" w:hAnsiTheme="majorHAnsi" w:cs="Times New Roman"/>
              </w:rPr>
              <w:t>4.3.10.4.</w:t>
            </w:r>
          </w:p>
        </w:tc>
        <w:tc>
          <w:tcPr>
            <w:tcW w:w="9025" w:type="dxa"/>
          </w:tcPr>
          <w:p w:rsidR="00C30691" w:rsidRPr="005F53B3" w:rsidRDefault="00C30691" w:rsidP="00C30691">
            <w:pPr>
              <w:pStyle w:val="ConsPlusNormal"/>
              <w:widowControl/>
              <w:ind w:firstLine="412"/>
              <w:jc w:val="both"/>
              <w:rPr>
                <w:rFonts w:asciiTheme="majorHAnsi" w:hAnsiTheme="majorHAnsi" w:cs="Times New Roman"/>
                <w:sz w:val="22"/>
                <w:szCs w:val="22"/>
              </w:rPr>
            </w:pPr>
            <w:r w:rsidRPr="005F53B3">
              <w:rPr>
                <w:rFonts w:asciiTheme="majorHAnsi" w:hAnsiTheme="majorHAnsi" w:cs="Times New Roman"/>
                <w:sz w:val="22"/>
                <w:szCs w:val="22"/>
              </w:rPr>
              <w:t>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w:t>
            </w:r>
          </w:p>
          <w:p w:rsidR="00C30691" w:rsidRPr="005F53B3" w:rsidRDefault="00C30691" w:rsidP="00C30691">
            <w:pPr>
              <w:autoSpaceDE w:val="0"/>
              <w:autoSpaceDN w:val="0"/>
              <w:adjustRightInd w:val="0"/>
              <w:ind w:firstLine="412"/>
              <w:jc w:val="both"/>
              <w:rPr>
                <w:rFonts w:asciiTheme="majorHAnsi" w:hAnsiTheme="majorHAnsi"/>
              </w:rPr>
            </w:pPr>
            <w:r w:rsidRPr="005F53B3">
              <w:rPr>
                <w:rFonts w:asciiTheme="majorHAnsi" w:hAnsiTheme="majorHAnsi"/>
              </w:rPr>
              <w:t>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w:t>
            </w:r>
          </w:p>
        </w:tc>
      </w:tr>
      <w:tr w:rsidR="00C30691" w:rsidRPr="005F53B3" w:rsidTr="00C30691">
        <w:tc>
          <w:tcPr>
            <w:tcW w:w="1006" w:type="dxa"/>
          </w:tcPr>
          <w:p w:rsidR="00C30691" w:rsidRPr="005F53B3" w:rsidRDefault="00C30691" w:rsidP="006F4E53">
            <w:pPr>
              <w:jc w:val="both"/>
              <w:rPr>
                <w:rFonts w:asciiTheme="majorHAnsi" w:hAnsiTheme="majorHAnsi"/>
                <w:bCs/>
              </w:rPr>
            </w:pPr>
            <w:r w:rsidRPr="005F53B3">
              <w:rPr>
                <w:rFonts w:asciiTheme="majorHAnsi" w:hAnsiTheme="majorHAnsi"/>
              </w:rPr>
              <w:t>4.3.11.</w:t>
            </w:r>
          </w:p>
        </w:tc>
        <w:tc>
          <w:tcPr>
            <w:tcW w:w="9025" w:type="dxa"/>
          </w:tcPr>
          <w:p w:rsidR="00C30691" w:rsidRPr="005F53B3" w:rsidRDefault="00C30691" w:rsidP="00C30691">
            <w:pPr>
              <w:autoSpaceDE w:val="0"/>
              <w:autoSpaceDN w:val="0"/>
              <w:adjustRightInd w:val="0"/>
              <w:ind w:firstLine="412"/>
              <w:jc w:val="both"/>
              <w:rPr>
                <w:rFonts w:asciiTheme="majorHAnsi" w:hAnsiTheme="majorHAnsi"/>
              </w:rPr>
            </w:pPr>
            <w:r w:rsidRPr="005F53B3">
              <w:rPr>
                <w:rFonts w:asciiTheme="majorHAnsi" w:hAnsiTheme="majorHAnsi"/>
              </w:rPr>
              <w:t>Заявитель вправе отозвать заявку на участие в открытых торгах не позднее окончания срока представления заявок на участие в открытых торгах, направив об этом уведомление оператору электронной площадки.</w:t>
            </w:r>
          </w:p>
          <w:p w:rsidR="00C30691" w:rsidRPr="005F53B3" w:rsidRDefault="00C30691" w:rsidP="00C30691">
            <w:pPr>
              <w:autoSpaceDE w:val="0"/>
              <w:autoSpaceDN w:val="0"/>
              <w:adjustRightInd w:val="0"/>
              <w:ind w:firstLine="412"/>
              <w:jc w:val="both"/>
              <w:rPr>
                <w:rFonts w:asciiTheme="majorHAnsi" w:hAnsiTheme="majorHAnsi"/>
              </w:rPr>
            </w:pPr>
            <w:r w:rsidRPr="005F53B3">
              <w:rPr>
                <w:rFonts w:asciiTheme="majorHAnsi" w:hAnsiTheme="majorHAnsi"/>
              </w:rPr>
              <w:t>Изменение заявки допускается только путем подачи заявителем новой заявки в сроки, установленные Порядком проведения открытых торгов, при этом первоначальная заявка должна быть отозвана.</w:t>
            </w:r>
          </w:p>
          <w:p w:rsidR="00C30691" w:rsidRPr="005F53B3" w:rsidRDefault="00C30691" w:rsidP="00C30691">
            <w:pPr>
              <w:autoSpaceDE w:val="0"/>
              <w:autoSpaceDN w:val="0"/>
              <w:adjustRightInd w:val="0"/>
              <w:ind w:firstLine="412"/>
              <w:jc w:val="both"/>
              <w:rPr>
                <w:rFonts w:asciiTheme="majorHAnsi" w:hAnsiTheme="majorHAnsi"/>
              </w:rPr>
            </w:pPr>
            <w:r w:rsidRPr="005F53B3">
              <w:rPr>
                <w:rFonts w:asciiTheme="majorHAnsi" w:hAnsiTheme="majorHAnsi"/>
              </w:rPr>
              <w:t>В случае если в новой заявке не содержится сведений об отзыве первоначальной заявки, ни одна из заявок не рассматривается.</w:t>
            </w:r>
          </w:p>
        </w:tc>
      </w:tr>
      <w:tr w:rsidR="00C30691" w:rsidRPr="005F53B3" w:rsidTr="00C30691">
        <w:tc>
          <w:tcPr>
            <w:tcW w:w="1006" w:type="dxa"/>
          </w:tcPr>
          <w:p w:rsidR="00C30691" w:rsidRPr="005F53B3" w:rsidRDefault="00C30691" w:rsidP="006F4E53">
            <w:pPr>
              <w:jc w:val="both"/>
              <w:rPr>
                <w:rFonts w:asciiTheme="majorHAnsi" w:hAnsiTheme="majorHAnsi"/>
                <w:b/>
              </w:rPr>
            </w:pPr>
            <w:r w:rsidRPr="005F53B3">
              <w:rPr>
                <w:rFonts w:asciiTheme="majorHAnsi" w:hAnsiTheme="majorHAnsi"/>
                <w:b/>
              </w:rPr>
              <w:t>5.</w:t>
            </w:r>
          </w:p>
        </w:tc>
        <w:tc>
          <w:tcPr>
            <w:tcW w:w="9025" w:type="dxa"/>
          </w:tcPr>
          <w:p w:rsidR="00C30691" w:rsidRPr="005F53B3" w:rsidRDefault="00C30691" w:rsidP="00C30691">
            <w:pPr>
              <w:autoSpaceDE w:val="0"/>
              <w:autoSpaceDN w:val="0"/>
              <w:adjustRightInd w:val="0"/>
              <w:ind w:firstLine="412"/>
              <w:jc w:val="both"/>
              <w:rPr>
                <w:rFonts w:asciiTheme="majorHAnsi" w:hAnsiTheme="majorHAnsi"/>
              </w:rPr>
            </w:pPr>
            <w:r w:rsidRPr="005F53B3">
              <w:rPr>
                <w:rFonts w:asciiTheme="majorHAnsi" w:hAnsiTheme="majorHAnsi"/>
                <w:b/>
              </w:rPr>
              <w:t>Порядок проведения торгов</w:t>
            </w:r>
          </w:p>
        </w:tc>
      </w:tr>
      <w:tr w:rsidR="00C30691" w:rsidRPr="005F53B3" w:rsidTr="00C30691">
        <w:tc>
          <w:tcPr>
            <w:tcW w:w="1006" w:type="dxa"/>
          </w:tcPr>
          <w:p w:rsidR="00C30691" w:rsidRPr="005F53B3" w:rsidRDefault="00C30691" w:rsidP="00381D55">
            <w:pPr>
              <w:jc w:val="both"/>
              <w:rPr>
                <w:rFonts w:asciiTheme="majorHAnsi" w:hAnsiTheme="majorHAnsi"/>
              </w:rPr>
            </w:pPr>
            <w:r w:rsidRPr="005F53B3">
              <w:rPr>
                <w:rFonts w:asciiTheme="majorHAnsi" w:hAnsiTheme="majorHAnsi"/>
              </w:rPr>
              <w:t>5.1.</w:t>
            </w:r>
          </w:p>
        </w:tc>
        <w:tc>
          <w:tcPr>
            <w:tcW w:w="9025" w:type="dxa"/>
          </w:tcPr>
          <w:p w:rsidR="00C30691" w:rsidRPr="005F53B3" w:rsidRDefault="00C30691" w:rsidP="00D154C2">
            <w:pPr>
              <w:jc w:val="both"/>
              <w:rPr>
                <w:rFonts w:asciiTheme="majorHAnsi" w:hAnsiTheme="majorHAnsi"/>
              </w:rPr>
            </w:pPr>
            <w:r w:rsidRPr="005F53B3">
              <w:rPr>
                <w:rFonts w:asciiTheme="majorHAnsi" w:hAnsiTheme="majorHAnsi"/>
              </w:rPr>
              <w:t>Аукцион проводится на электронной торговой площадке в соответствии с Порядком проведения открытых торгов путем повышения начальной цены продажи имущества на «шаг аукциона», который устанавливается организатором торгов</w:t>
            </w:r>
            <w:r w:rsidR="00D154C2">
              <w:rPr>
                <w:rFonts w:asciiTheme="majorHAnsi" w:hAnsiTheme="majorHAnsi"/>
              </w:rPr>
              <w:t xml:space="preserve"> в размере, указанном в п. 1.1.8</w:t>
            </w:r>
            <w:r w:rsidRPr="005F53B3">
              <w:rPr>
                <w:rFonts w:asciiTheme="majorHAnsi" w:hAnsiTheme="majorHAnsi"/>
              </w:rPr>
              <w:t xml:space="preserve"> настоящего Положения,</w:t>
            </w:r>
            <w:r w:rsidRPr="005F53B3">
              <w:rPr>
                <w:rFonts w:asciiTheme="majorHAnsi" w:hAnsiTheme="majorHAnsi"/>
                <w:b/>
              </w:rPr>
              <w:t xml:space="preserve"> </w:t>
            </w:r>
            <w:r w:rsidRPr="005F53B3">
              <w:rPr>
                <w:rFonts w:asciiTheme="majorHAnsi" w:hAnsiTheme="majorHAnsi"/>
              </w:rPr>
              <w:t>от начальной продажной цены имущества (лота).</w:t>
            </w:r>
          </w:p>
        </w:tc>
      </w:tr>
      <w:tr w:rsidR="00C30691" w:rsidRPr="005F53B3" w:rsidTr="00C30691">
        <w:tc>
          <w:tcPr>
            <w:tcW w:w="1006" w:type="dxa"/>
          </w:tcPr>
          <w:p w:rsidR="00C30691" w:rsidRPr="005F53B3" w:rsidRDefault="00C30691" w:rsidP="00381D55">
            <w:pPr>
              <w:jc w:val="both"/>
              <w:rPr>
                <w:rFonts w:asciiTheme="majorHAnsi" w:hAnsiTheme="majorHAnsi"/>
              </w:rPr>
            </w:pPr>
            <w:r w:rsidRPr="005F53B3">
              <w:rPr>
                <w:rFonts w:asciiTheme="majorHAnsi" w:hAnsiTheme="majorHAnsi"/>
              </w:rPr>
              <w:t>5.2.</w:t>
            </w:r>
          </w:p>
        </w:tc>
        <w:tc>
          <w:tcPr>
            <w:tcW w:w="9025" w:type="dxa"/>
          </w:tcPr>
          <w:p w:rsidR="00C30691" w:rsidRPr="005F53B3" w:rsidRDefault="00C30691" w:rsidP="00C30691">
            <w:pPr>
              <w:ind w:firstLine="539"/>
              <w:jc w:val="both"/>
              <w:rPr>
                <w:rFonts w:asciiTheme="majorHAnsi" w:hAnsiTheme="majorHAnsi"/>
              </w:rPr>
            </w:pPr>
            <w:r w:rsidRPr="005F53B3">
              <w:rPr>
                <w:rFonts w:asciiTheme="majorHAnsi" w:hAnsiTheme="majorHAnsi"/>
              </w:rPr>
              <w:t>В случае если при проведении торгов используется открытая форма представления предложений о цене, оператор электронной площадки проводит торги, в ходе которых предложения о цене заявляются на электронной площадке участниками торгов.</w:t>
            </w:r>
          </w:p>
        </w:tc>
      </w:tr>
      <w:tr w:rsidR="00C30691" w:rsidRPr="005F53B3" w:rsidTr="00C30691">
        <w:tc>
          <w:tcPr>
            <w:tcW w:w="1006" w:type="dxa"/>
          </w:tcPr>
          <w:p w:rsidR="00C30691" w:rsidRPr="005F53B3" w:rsidRDefault="00C30691" w:rsidP="00381D55">
            <w:pPr>
              <w:jc w:val="both"/>
              <w:rPr>
                <w:rFonts w:asciiTheme="majorHAnsi" w:hAnsiTheme="majorHAnsi"/>
              </w:rPr>
            </w:pPr>
            <w:r w:rsidRPr="005F53B3">
              <w:rPr>
                <w:rFonts w:asciiTheme="majorHAnsi" w:hAnsiTheme="majorHAnsi"/>
              </w:rPr>
              <w:t>5.3.</w:t>
            </w:r>
          </w:p>
        </w:tc>
        <w:tc>
          <w:tcPr>
            <w:tcW w:w="9025" w:type="dxa"/>
          </w:tcPr>
          <w:p w:rsidR="00C30691" w:rsidRPr="005F53B3" w:rsidRDefault="00C30691" w:rsidP="00381D55">
            <w:pPr>
              <w:autoSpaceDE w:val="0"/>
              <w:autoSpaceDN w:val="0"/>
              <w:adjustRightInd w:val="0"/>
              <w:ind w:firstLine="412"/>
              <w:jc w:val="both"/>
              <w:rPr>
                <w:rFonts w:asciiTheme="majorHAnsi" w:hAnsiTheme="majorHAnsi"/>
              </w:rPr>
            </w:pPr>
            <w:r w:rsidRPr="005F53B3">
              <w:rPr>
                <w:rFonts w:asciiTheme="majorHAnsi" w:hAnsiTheme="majorHAnsi"/>
              </w:rPr>
              <w:t>В торгах могут принимать участие только лица, признанные участниками торгов. Открытые торги проводятся на электронной площадке в день и время, указанные в сообщении о проведении открытых торгов.</w:t>
            </w:r>
          </w:p>
        </w:tc>
      </w:tr>
      <w:tr w:rsidR="00C30691" w:rsidRPr="005F53B3" w:rsidTr="00C30691">
        <w:tc>
          <w:tcPr>
            <w:tcW w:w="1006" w:type="dxa"/>
          </w:tcPr>
          <w:p w:rsidR="00C30691" w:rsidRPr="005F53B3" w:rsidRDefault="00C30691" w:rsidP="00381D55">
            <w:pPr>
              <w:jc w:val="both"/>
              <w:rPr>
                <w:rFonts w:asciiTheme="majorHAnsi" w:hAnsiTheme="majorHAnsi"/>
              </w:rPr>
            </w:pPr>
            <w:r w:rsidRPr="005F53B3">
              <w:rPr>
                <w:rFonts w:asciiTheme="majorHAnsi" w:hAnsiTheme="majorHAnsi"/>
              </w:rPr>
              <w:t>5.4.</w:t>
            </w:r>
          </w:p>
        </w:tc>
        <w:tc>
          <w:tcPr>
            <w:tcW w:w="9025" w:type="dxa"/>
          </w:tcPr>
          <w:p w:rsidR="00C30691" w:rsidRPr="005F53B3" w:rsidRDefault="00C30691" w:rsidP="00C30691">
            <w:pPr>
              <w:ind w:firstLine="539"/>
              <w:jc w:val="both"/>
              <w:rPr>
                <w:rFonts w:asciiTheme="majorHAnsi" w:hAnsiTheme="majorHAnsi"/>
              </w:rPr>
            </w:pPr>
            <w:r w:rsidRPr="005F53B3">
              <w:rPr>
                <w:rFonts w:asciiTheme="majorHAnsi" w:hAnsiTheme="majorHAnsi"/>
              </w:rPr>
              <w:t xml:space="preserve">В случае, если при проведении торгов используется открытая форма представления предложений о цене имущества должника, оператор электронной </w:t>
            </w:r>
            <w:r w:rsidRPr="005F53B3">
              <w:rPr>
                <w:rFonts w:asciiTheme="majorHAnsi" w:hAnsiTheme="majorHAnsi"/>
              </w:rPr>
              <w:lastRenderedPageBreak/>
              <w:t>площадки должен размещать на электронной площадке все представленные предложения о цене имущества должника и время их поступления, а также время до истечения времени окончания представления таких предложений.</w:t>
            </w:r>
          </w:p>
          <w:p w:rsidR="00C30691" w:rsidRPr="005F53B3" w:rsidRDefault="00C30691" w:rsidP="00C30691">
            <w:pPr>
              <w:autoSpaceDE w:val="0"/>
              <w:autoSpaceDN w:val="0"/>
              <w:adjustRightInd w:val="0"/>
              <w:ind w:firstLine="412"/>
              <w:jc w:val="both"/>
              <w:rPr>
                <w:rFonts w:asciiTheme="majorHAnsi" w:hAnsiTheme="majorHAnsi"/>
              </w:rPr>
            </w:pPr>
            <w:r w:rsidRPr="005F53B3">
              <w:rPr>
                <w:rFonts w:asciiTheme="majorHAnsi" w:hAnsiTheme="majorHAnsi"/>
              </w:rPr>
              <w:t>Доступ к данной информации предоставляется только лицам, зарегистрированным на электронной площадке.</w:t>
            </w:r>
          </w:p>
        </w:tc>
      </w:tr>
      <w:tr w:rsidR="00C30691" w:rsidRPr="005F53B3" w:rsidTr="00C30691">
        <w:tc>
          <w:tcPr>
            <w:tcW w:w="1006" w:type="dxa"/>
          </w:tcPr>
          <w:p w:rsidR="00C30691" w:rsidRPr="005F53B3" w:rsidRDefault="00C30691" w:rsidP="00381D55">
            <w:pPr>
              <w:jc w:val="both"/>
              <w:rPr>
                <w:rFonts w:asciiTheme="majorHAnsi" w:hAnsiTheme="majorHAnsi"/>
              </w:rPr>
            </w:pPr>
            <w:r w:rsidRPr="005F53B3">
              <w:rPr>
                <w:rFonts w:asciiTheme="majorHAnsi" w:hAnsiTheme="majorHAnsi"/>
              </w:rPr>
              <w:lastRenderedPageBreak/>
              <w:t>5.5.</w:t>
            </w:r>
          </w:p>
        </w:tc>
        <w:tc>
          <w:tcPr>
            <w:tcW w:w="9025" w:type="dxa"/>
          </w:tcPr>
          <w:p w:rsidR="00C30691" w:rsidRPr="005F53B3" w:rsidRDefault="00C30691" w:rsidP="00C30691">
            <w:pPr>
              <w:ind w:firstLine="539"/>
              <w:jc w:val="both"/>
              <w:rPr>
                <w:rFonts w:asciiTheme="majorHAnsi" w:hAnsiTheme="majorHAnsi"/>
              </w:rPr>
            </w:pPr>
            <w:r w:rsidRPr="005F53B3">
              <w:rPr>
                <w:rFonts w:asciiTheme="majorHAnsi" w:hAnsiTheme="majorHAnsi"/>
              </w:rPr>
              <w:t>Время проведения торгов определяется в следующем порядке:</w:t>
            </w:r>
          </w:p>
          <w:p w:rsidR="00C30691" w:rsidRPr="005F53B3" w:rsidRDefault="00C30691" w:rsidP="00C30691">
            <w:pPr>
              <w:ind w:firstLine="539"/>
              <w:jc w:val="both"/>
              <w:rPr>
                <w:rFonts w:asciiTheme="majorHAnsi" w:hAnsiTheme="majorHAnsi"/>
              </w:rPr>
            </w:pPr>
            <w:r w:rsidRPr="005F53B3">
              <w:rPr>
                <w:rFonts w:asciiTheme="majorHAnsi" w:hAnsiTheme="majorHAnsi"/>
              </w:rPr>
              <w:t>- если в течение одного часа с момента начала представления предложений о цене не поступило ни одного предложения о цене имущества должника, торги с помощью программно-аппаратных средств электронной площадки завершаются автоматически. В этом случае сроком окончания представления предложений является момент завершения торгов;</w:t>
            </w:r>
          </w:p>
          <w:p w:rsidR="00C30691" w:rsidRPr="005F53B3" w:rsidRDefault="00C30691" w:rsidP="00C30691">
            <w:pPr>
              <w:autoSpaceDE w:val="0"/>
              <w:autoSpaceDN w:val="0"/>
              <w:adjustRightInd w:val="0"/>
              <w:ind w:firstLine="412"/>
              <w:jc w:val="both"/>
              <w:rPr>
                <w:rFonts w:asciiTheme="majorHAnsi" w:hAnsiTheme="majorHAnsi"/>
              </w:rPr>
            </w:pPr>
            <w:r w:rsidRPr="005F53B3">
              <w:rPr>
                <w:rFonts w:asciiTheme="majorHAnsi" w:hAnsiTheme="majorHAnsi"/>
              </w:rPr>
              <w:t>- в случае поступления предложения о цене имущества должника в течение одного часа с момента начала представления предложений время представления предложений о цене имущества должника продлевается на тридцать минут с момента представления каждого из предложений. Если в течение тридцати минут после представления последнего предложения о цене имущества не поступило следующее предложение о цене имущества, торги с помощью программно-аппаратных средств электронной площадки завершаются автоматически.</w:t>
            </w:r>
          </w:p>
        </w:tc>
      </w:tr>
      <w:tr w:rsidR="00C30691" w:rsidRPr="005F53B3" w:rsidTr="00C30691">
        <w:tc>
          <w:tcPr>
            <w:tcW w:w="1006" w:type="dxa"/>
          </w:tcPr>
          <w:p w:rsidR="00C30691" w:rsidRPr="005F53B3" w:rsidRDefault="00C30691" w:rsidP="00381D55">
            <w:pPr>
              <w:jc w:val="both"/>
              <w:rPr>
                <w:rFonts w:asciiTheme="majorHAnsi" w:hAnsiTheme="majorHAnsi"/>
              </w:rPr>
            </w:pPr>
            <w:r w:rsidRPr="005F53B3">
              <w:rPr>
                <w:rFonts w:asciiTheme="majorHAnsi" w:hAnsiTheme="majorHAnsi"/>
              </w:rPr>
              <w:t>5.6.</w:t>
            </w:r>
          </w:p>
        </w:tc>
        <w:tc>
          <w:tcPr>
            <w:tcW w:w="9025" w:type="dxa"/>
          </w:tcPr>
          <w:p w:rsidR="00C30691" w:rsidRPr="005F53B3" w:rsidRDefault="00C30691" w:rsidP="00381D55">
            <w:pPr>
              <w:autoSpaceDE w:val="0"/>
              <w:autoSpaceDN w:val="0"/>
              <w:adjustRightInd w:val="0"/>
              <w:ind w:firstLine="412"/>
              <w:jc w:val="both"/>
              <w:rPr>
                <w:rFonts w:asciiTheme="majorHAnsi" w:hAnsiTheme="majorHAnsi"/>
              </w:rPr>
            </w:pPr>
            <w:r w:rsidRPr="005F53B3">
              <w:rPr>
                <w:rFonts w:asciiTheme="majorHAnsi" w:hAnsiTheme="majorHAnsi"/>
              </w:rPr>
              <w:t>Во время проведения торгов оператор электронной площадки обязан отклонить предложение о цене имущества должника в момент его поступления, направив уведомление об отказе в приеме предложения, в случае если:</w:t>
            </w:r>
          </w:p>
          <w:p w:rsidR="00C30691" w:rsidRPr="005F53B3" w:rsidRDefault="00C30691" w:rsidP="00C30691">
            <w:pPr>
              <w:ind w:firstLine="539"/>
              <w:jc w:val="both"/>
              <w:rPr>
                <w:rFonts w:asciiTheme="majorHAnsi" w:hAnsiTheme="majorHAnsi"/>
              </w:rPr>
            </w:pPr>
            <w:r w:rsidRPr="005F53B3">
              <w:rPr>
                <w:rFonts w:asciiTheme="majorHAnsi" w:hAnsiTheme="majorHAnsi"/>
              </w:rPr>
              <w:t>а) предложение о цене представлено по истечении установленного срока представления предложений о цене;</w:t>
            </w:r>
          </w:p>
          <w:p w:rsidR="00C30691" w:rsidRPr="005F53B3" w:rsidRDefault="00C30691" w:rsidP="00C30691">
            <w:pPr>
              <w:ind w:firstLine="539"/>
              <w:jc w:val="both"/>
              <w:rPr>
                <w:rFonts w:asciiTheme="majorHAnsi" w:hAnsiTheme="majorHAnsi"/>
              </w:rPr>
            </w:pPr>
            <w:r w:rsidRPr="005F53B3">
              <w:rPr>
                <w:rFonts w:asciiTheme="majorHAnsi" w:hAnsiTheme="majorHAnsi"/>
              </w:rPr>
              <w:t>б) предложение о цене увеличено в размере, не равном "шагу аукциона", меньше или равно ранее представленному предложению о цене;</w:t>
            </w:r>
          </w:p>
          <w:p w:rsidR="00C30691" w:rsidRPr="005F53B3" w:rsidRDefault="00C30691" w:rsidP="00C30691">
            <w:pPr>
              <w:autoSpaceDE w:val="0"/>
              <w:autoSpaceDN w:val="0"/>
              <w:adjustRightInd w:val="0"/>
              <w:ind w:firstLine="412"/>
              <w:jc w:val="both"/>
              <w:rPr>
                <w:rFonts w:asciiTheme="majorHAnsi" w:hAnsiTheme="majorHAnsi"/>
              </w:rPr>
            </w:pPr>
            <w:r w:rsidRPr="005F53B3">
              <w:rPr>
                <w:rFonts w:asciiTheme="majorHAnsi" w:hAnsiTheme="majorHAnsi"/>
              </w:rPr>
              <w:t>в) одним участником представлено второе предложение о цене подряд при отсутствии предложений других участников торгов.</w:t>
            </w:r>
          </w:p>
        </w:tc>
      </w:tr>
      <w:tr w:rsidR="00C30691" w:rsidRPr="005F53B3" w:rsidTr="00C30691">
        <w:tc>
          <w:tcPr>
            <w:tcW w:w="1006" w:type="dxa"/>
          </w:tcPr>
          <w:p w:rsidR="00C30691" w:rsidRPr="005F53B3" w:rsidRDefault="00C30691" w:rsidP="00381D55">
            <w:pPr>
              <w:jc w:val="both"/>
              <w:rPr>
                <w:rFonts w:asciiTheme="majorHAnsi" w:hAnsiTheme="majorHAnsi"/>
              </w:rPr>
            </w:pPr>
            <w:r w:rsidRPr="005F53B3">
              <w:rPr>
                <w:rFonts w:asciiTheme="majorHAnsi" w:hAnsiTheme="majorHAnsi"/>
              </w:rPr>
              <w:t>5.7.</w:t>
            </w:r>
          </w:p>
        </w:tc>
        <w:tc>
          <w:tcPr>
            <w:tcW w:w="9025" w:type="dxa"/>
          </w:tcPr>
          <w:p w:rsidR="00C30691" w:rsidRPr="005F53B3" w:rsidRDefault="00C30691" w:rsidP="00C30691">
            <w:pPr>
              <w:ind w:firstLine="539"/>
              <w:jc w:val="both"/>
              <w:rPr>
                <w:rFonts w:asciiTheme="majorHAnsi" w:hAnsiTheme="majorHAnsi"/>
              </w:rPr>
            </w:pPr>
            <w:r w:rsidRPr="005F53B3">
              <w:rPr>
                <w:rFonts w:asciiTheme="majorHAnsi" w:hAnsiTheme="majorHAnsi"/>
              </w:rPr>
              <w:t>Оператор электронной площадки должен обеспечивать невозможность представления участниками торгов с открытой формой представления предложений о цене имущества должника двух и более одинаковых предложений о цене имущества должника. В случае если была предложена цена имущества должника, равная цене имущества должника, предложенной другим (другими) участником (участниками) торгов, представленным признается предложение о цене имущества должника, поступившее ранее других предложений.</w:t>
            </w:r>
          </w:p>
          <w:p w:rsidR="00C30691" w:rsidRPr="005F53B3" w:rsidRDefault="00C30691" w:rsidP="00C30691">
            <w:pPr>
              <w:autoSpaceDE w:val="0"/>
              <w:autoSpaceDN w:val="0"/>
              <w:adjustRightInd w:val="0"/>
              <w:ind w:firstLine="412"/>
              <w:jc w:val="both"/>
              <w:rPr>
                <w:rFonts w:asciiTheme="majorHAnsi" w:hAnsiTheme="majorHAnsi"/>
              </w:rPr>
            </w:pPr>
            <w:r w:rsidRPr="005F53B3">
              <w:rPr>
                <w:rFonts w:asciiTheme="majorHAnsi" w:hAnsiTheme="majorHAnsi"/>
              </w:rP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имущества.</w:t>
            </w:r>
          </w:p>
        </w:tc>
      </w:tr>
      <w:tr w:rsidR="00C30691" w:rsidRPr="005F53B3" w:rsidTr="00C30691">
        <w:tc>
          <w:tcPr>
            <w:tcW w:w="1006" w:type="dxa"/>
          </w:tcPr>
          <w:p w:rsidR="00C30691" w:rsidRPr="005F53B3" w:rsidRDefault="00C30691" w:rsidP="006F4E53">
            <w:pPr>
              <w:jc w:val="both"/>
              <w:rPr>
                <w:rFonts w:asciiTheme="majorHAnsi" w:hAnsiTheme="majorHAnsi"/>
              </w:rPr>
            </w:pPr>
            <w:r w:rsidRPr="005F53B3">
              <w:rPr>
                <w:rFonts w:asciiTheme="majorHAnsi" w:hAnsiTheme="majorHAnsi"/>
              </w:rPr>
              <w:t>5.8.</w:t>
            </w:r>
          </w:p>
        </w:tc>
        <w:tc>
          <w:tcPr>
            <w:tcW w:w="9025" w:type="dxa"/>
          </w:tcPr>
          <w:p w:rsidR="00C30691" w:rsidRPr="005F53B3" w:rsidRDefault="00C30691" w:rsidP="00C30691">
            <w:pPr>
              <w:ind w:firstLine="539"/>
              <w:jc w:val="both"/>
              <w:rPr>
                <w:rFonts w:asciiTheme="majorHAnsi" w:hAnsiTheme="majorHAnsi"/>
              </w:rPr>
            </w:pPr>
            <w:r w:rsidRPr="005F53B3">
              <w:rPr>
                <w:rFonts w:asciiTheme="majorHAnsi" w:hAnsiTheme="majorHAnsi"/>
              </w:rPr>
              <w:t>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Федеральным законом «О несостоятельности (банкротстве)».</w:t>
            </w:r>
          </w:p>
          <w:p w:rsidR="00C30691" w:rsidRPr="005F53B3" w:rsidRDefault="00C30691" w:rsidP="00C30691">
            <w:pPr>
              <w:ind w:firstLine="539"/>
              <w:jc w:val="both"/>
              <w:rPr>
                <w:rFonts w:asciiTheme="majorHAnsi" w:hAnsiTheme="majorHAnsi"/>
              </w:rPr>
            </w:pPr>
            <w:r w:rsidRPr="005F53B3">
              <w:rPr>
                <w:rFonts w:asciiTheme="majorHAnsi" w:hAnsiTheme="majorHAnsi"/>
              </w:rPr>
              <w:t>Для проведения торгов организатор торгов обязан использовать информационные системы, обеспечивающие:</w:t>
            </w:r>
          </w:p>
          <w:p w:rsidR="00C30691" w:rsidRPr="005F53B3" w:rsidRDefault="00C30691" w:rsidP="00C30691">
            <w:pPr>
              <w:numPr>
                <w:ilvl w:val="0"/>
                <w:numId w:val="9"/>
              </w:numPr>
              <w:jc w:val="both"/>
              <w:rPr>
                <w:rFonts w:asciiTheme="majorHAnsi" w:hAnsiTheme="majorHAnsi"/>
              </w:rPr>
            </w:pPr>
            <w:r w:rsidRPr="005F53B3">
              <w:rPr>
                <w:rFonts w:asciiTheme="majorHAnsi" w:hAnsiTheme="majorHAnsi"/>
              </w:rPr>
              <w:t>свободный и бесплатный доступ к информации о проведении торгов, правилах работы с использованием такой системы;</w:t>
            </w:r>
          </w:p>
          <w:p w:rsidR="00C30691" w:rsidRPr="005F53B3" w:rsidRDefault="00C30691" w:rsidP="00C30691">
            <w:pPr>
              <w:numPr>
                <w:ilvl w:val="0"/>
                <w:numId w:val="9"/>
              </w:numPr>
              <w:jc w:val="both"/>
              <w:rPr>
                <w:rFonts w:asciiTheme="majorHAnsi" w:hAnsiTheme="majorHAnsi"/>
              </w:rPr>
            </w:pPr>
            <w:r w:rsidRPr="005F53B3">
              <w:rPr>
                <w:rFonts w:asciiTheme="majorHAnsi" w:hAnsiTheme="majorHAnsi"/>
              </w:rPr>
              <w:t>право участия в торгах без взимания платы;</w:t>
            </w:r>
          </w:p>
          <w:p w:rsidR="00C30691" w:rsidRPr="005F53B3" w:rsidRDefault="00C30691" w:rsidP="00C30691">
            <w:pPr>
              <w:numPr>
                <w:ilvl w:val="0"/>
                <w:numId w:val="9"/>
              </w:numPr>
              <w:jc w:val="both"/>
              <w:rPr>
                <w:rFonts w:asciiTheme="majorHAnsi" w:hAnsiTheme="majorHAnsi"/>
              </w:rPr>
            </w:pPr>
            <w:r w:rsidRPr="005F53B3">
              <w:rPr>
                <w:rFonts w:asciiTheme="majorHAnsi" w:hAnsiTheme="majorHAnsi"/>
              </w:rPr>
              <w:t>возможность представления заявки на участие в торгах и прилагаемых к ней документов, их копий в форме электронных документов;</w:t>
            </w:r>
          </w:p>
          <w:p w:rsidR="00C30691" w:rsidRPr="005F53B3" w:rsidRDefault="00C30691" w:rsidP="00C30691">
            <w:pPr>
              <w:numPr>
                <w:ilvl w:val="0"/>
                <w:numId w:val="9"/>
              </w:numPr>
              <w:jc w:val="both"/>
              <w:rPr>
                <w:rFonts w:asciiTheme="majorHAnsi" w:hAnsiTheme="majorHAnsi"/>
              </w:rPr>
            </w:pPr>
            <w:r w:rsidRPr="005F53B3">
              <w:rPr>
                <w:rFonts w:asciiTheme="majorHAnsi" w:hAnsiTheme="majorHAnsi"/>
              </w:rP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C30691" w:rsidRPr="005F53B3" w:rsidRDefault="00C30691" w:rsidP="00C30691">
            <w:pPr>
              <w:numPr>
                <w:ilvl w:val="0"/>
                <w:numId w:val="9"/>
              </w:numPr>
              <w:jc w:val="both"/>
              <w:rPr>
                <w:rFonts w:asciiTheme="majorHAnsi" w:hAnsiTheme="majorHAnsi"/>
              </w:rPr>
            </w:pPr>
            <w:r w:rsidRPr="005F53B3">
              <w:rPr>
                <w:rFonts w:asciiTheme="majorHAnsi" w:hAnsiTheme="majorHAnsi"/>
              </w:rP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C30691" w:rsidRPr="005F53B3" w:rsidRDefault="00C30691" w:rsidP="00C30691">
            <w:pPr>
              <w:numPr>
                <w:ilvl w:val="0"/>
                <w:numId w:val="9"/>
              </w:numPr>
              <w:jc w:val="both"/>
              <w:rPr>
                <w:rFonts w:asciiTheme="majorHAnsi" w:hAnsiTheme="majorHAnsi"/>
              </w:rPr>
            </w:pPr>
            <w:r w:rsidRPr="005F53B3">
              <w:rPr>
                <w:rFonts w:asciiTheme="majorHAnsi" w:hAnsiTheme="majorHAnsi"/>
              </w:rPr>
              <w:lastRenderedPageBreak/>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C30691" w:rsidRPr="005F53B3" w:rsidRDefault="00C30691" w:rsidP="00C30691">
            <w:pPr>
              <w:numPr>
                <w:ilvl w:val="0"/>
                <w:numId w:val="9"/>
              </w:numPr>
              <w:jc w:val="both"/>
              <w:rPr>
                <w:rFonts w:asciiTheme="majorHAnsi" w:hAnsiTheme="majorHAnsi"/>
              </w:rPr>
            </w:pPr>
            <w:r w:rsidRPr="005F53B3">
              <w:rPr>
                <w:rFonts w:asciiTheme="majorHAnsi" w:hAnsiTheme="majorHAnsi"/>
              </w:rPr>
              <w:t>бесперебойное функционирование таких систем и доступ к ним пользователей, в том числе заявителей, в течение всего срока проведения торгов.</w:t>
            </w:r>
          </w:p>
        </w:tc>
      </w:tr>
      <w:tr w:rsidR="00C30691" w:rsidRPr="005F53B3" w:rsidTr="00381D55">
        <w:tc>
          <w:tcPr>
            <w:tcW w:w="1006" w:type="dxa"/>
          </w:tcPr>
          <w:p w:rsidR="00C30691" w:rsidRPr="005F53B3" w:rsidRDefault="005F53B3" w:rsidP="00381D55">
            <w:pPr>
              <w:jc w:val="both"/>
              <w:rPr>
                <w:rFonts w:asciiTheme="majorHAnsi" w:hAnsiTheme="majorHAnsi"/>
                <w:b/>
              </w:rPr>
            </w:pPr>
            <w:r w:rsidRPr="005F53B3">
              <w:rPr>
                <w:rFonts w:asciiTheme="majorHAnsi" w:hAnsiTheme="majorHAnsi"/>
                <w:b/>
              </w:rPr>
              <w:lastRenderedPageBreak/>
              <w:t>6.</w:t>
            </w:r>
          </w:p>
        </w:tc>
        <w:tc>
          <w:tcPr>
            <w:tcW w:w="9025" w:type="dxa"/>
          </w:tcPr>
          <w:p w:rsidR="00C30691" w:rsidRPr="005F53B3" w:rsidRDefault="00C30691" w:rsidP="005F53B3">
            <w:pPr>
              <w:outlineLvl w:val="1"/>
              <w:rPr>
                <w:rFonts w:asciiTheme="majorHAnsi" w:hAnsiTheme="majorHAnsi"/>
                <w:b/>
              </w:rPr>
            </w:pPr>
            <w:r w:rsidRPr="005F53B3">
              <w:rPr>
                <w:rFonts w:asciiTheme="majorHAnsi" w:hAnsiTheme="majorHAnsi"/>
                <w:b/>
              </w:rPr>
              <w:t>Порядок подведения результатов проведения открытых торгов и признания открытых торгов несостоявшимися.</w:t>
            </w:r>
          </w:p>
        </w:tc>
      </w:tr>
      <w:tr w:rsidR="00C30691" w:rsidRPr="005F53B3" w:rsidTr="00381D55">
        <w:tc>
          <w:tcPr>
            <w:tcW w:w="1006" w:type="dxa"/>
          </w:tcPr>
          <w:p w:rsidR="00C30691" w:rsidRPr="005F53B3" w:rsidRDefault="005F53B3" w:rsidP="00381D55">
            <w:pPr>
              <w:jc w:val="both"/>
              <w:rPr>
                <w:rFonts w:asciiTheme="majorHAnsi" w:hAnsiTheme="majorHAnsi"/>
              </w:rPr>
            </w:pPr>
            <w:r>
              <w:rPr>
                <w:rFonts w:asciiTheme="majorHAnsi" w:hAnsiTheme="majorHAnsi"/>
              </w:rPr>
              <w:t>6.1.</w:t>
            </w:r>
          </w:p>
        </w:tc>
        <w:tc>
          <w:tcPr>
            <w:tcW w:w="9025" w:type="dxa"/>
          </w:tcPr>
          <w:p w:rsidR="00C30691" w:rsidRPr="005F53B3" w:rsidRDefault="00C30691" w:rsidP="00C30691">
            <w:pPr>
              <w:ind w:firstLine="540"/>
              <w:jc w:val="both"/>
              <w:rPr>
                <w:rFonts w:asciiTheme="majorHAnsi" w:hAnsiTheme="majorHAnsi"/>
              </w:rPr>
            </w:pPr>
            <w:r w:rsidRPr="005F53B3">
              <w:rPr>
                <w:rFonts w:asciiTheme="majorHAnsi" w:hAnsiTheme="majorHAnsi"/>
              </w:rPr>
              <w:t xml:space="preserve">По результатам проведения открытых торгов оператор электронной площадки с помощью программных средств электронной площадки в течение 2 (Двух) часов после окончания открытых торгов составляет протокол о результатах проведения торгов и направляет его организатору торгов для утверждения. </w:t>
            </w:r>
          </w:p>
          <w:p w:rsidR="00C30691" w:rsidRPr="005F53B3" w:rsidRDefault="00C30691" w:rsidP="00672541">
            <w:pPr>
              <w:ind w:firstLine="540"/>
              <w:jc w:val="both"/>
              <w:rPr>
                <w:rFonts w:asciiTheme="majorHAnsi" w:hAnsiTheme="majorHAnsi"/>
              </w:rPr>
            </w:pPr>
            <w:r w:rsidRPr="005F53B3">
              <w:rPr>
                <w:rFonts w:asciiTheme="majorHAnsi" w:hAnsiTheme="majorHAnsi"/>
              </w:rPr>
              <w:t>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w:t>
            </w:r>
          </w:p>
        </w:tc>
      </w:tr>
      <w:tr w:rsidR="00C30691" w:rsidRPr="005F53B3" w:rsidTr="00381D55">
        <w:tc>
          <w:tcPr>
            <w:tcW w:w="1006" w:type="dxa"/>
          </w:tcPr>
          <w:p w:rsidR="00C30691" w:rsidRPr="005F53B3" w:rsidRDefault="005F53B3" w:rsidP="00381D55">
            <w:pPr>
              <w:jc w:val="both"/>
              <w:rPr>
                <w:rFonts w:asciiTheme="majorHAnsi" w:hAnsiTheme="majorHAnsi"/>
              </w:rPr>
            </w:pPr>
            <w:r>
              <w:rPr>
                <w:rFonts w:asciiTheme="majorHAnsi" w:hAnsiTheme="majorHAnsi"/>
              </w:rPr>
              <w:t>6.2.</w:t>
            </w:r>
          </w:p>
        </w:tc>
        <w:tc>
          <w:tcPr>
            <w:tcW w:w="9025" w:type="dxa"/>
          </w:tcPr>
          <w:p w:rsidR="00C30691" w:rsidRPr="005F53B3" w:rsidRDefault="00C30691" w:rsidP="00C30691">
            <w:pPr>
              <w:ind w:firstLine="540"/>
              <w:jc w:val="both"/>
              <w:rPr>
                <w:rFonts w:asciiTheme="majorHAnsi" w:hAnsiTheme="majorHAnsi"/>
              </w:rPr>
            </w:pPr>
            <w:r w:rsidRPr="005F53B3">
              <w:rPr>
                <w:rFonts w:asciiTheme="majorHAnsi" w:hAnsiTheme="majorHAnsi"/>
              </w:rPr>
              <w:t>Протокол о результатах проведения открытых торгов размещается оператором электронной площадки на электронной площадке, а также в Едином федеральном реестре сведений о банкротстве в течение 10 (десяти) минут после поступления данного протокола от организатора торгов.</w:t>
            </w:r>
          </w:p>
          <w:p w:rsidR="00C30691" w:rsidRPr="005F53B3" w:rsidRDefault="00C30691" w:rsidP="00C30691">
            <w:pPr>
              <w:ind w:firstLine="540"/>
              <w:jc w:val="both"/>
              <w:rPr>
                <w:rFonts w:asciiTheme="majorHAnsi" w:hAnsiTheme="majorHAnsi"/>
              </w:rPr>
            </w:pPr>
            <w:r w:rsidRPr="005F53B3">
              <w:rPr>
                <w:rFonts w:asciiTheme="majorHAnsi" w:hAnsiTheme="majorHAnsi"/>
              </w:rPr>
              <w:t>В протоколе о результатах проведения открытых торгов указываются:</w:t>
            </w:r>
          </w:p>
          <w:p w:rsidR="00C30691" w:rsidRPr="005F53B3" w:rsidRDefault="00C30691" w:rsidP="00C30691">
            <w:pPr>
              <w:ind w:firstLine="540"/>
              <w:jc w:val="both"/>
              <w:rPr>
                <w:rFonts w:asciiTheme="majorHAnsi" w:hAnsiTheme="majorHAnsi"/>
              </w:rPr>
            </w:pPr>
            <w:r w:rsidRPr="005F53B3">
              <w:rPr>
                <w:rFonts w:asciiTheme="majorHAnsi" w:hAnsiTheme="majorHAnsi"/>
              </w:rPr>
              <w:t>а) 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C30691" w:rsidRPr="005F53B3" w:rsidRDefault="00C30691" w:rsidP="00C30691">
            <w:pPr>
              <w:ind w:firstLine="540"/>
              <w:jc w:val="both"/>
              <w:rPr>
                <w:rFonts w:asciiTheme="majorHAnsi" w:hAnsiTheme="majorHAnsi"/>
              </w:rPr>
            </w:pPr>
            <w:r w:rsidRPr="005F53B3">
              <w:rPr>
                <w:rFonts w:asciiTheme="majorHAnsi" w:hAnsiTheme="majorHAnsi"/>
              </w:rPr>
              <w:t>б) результаты рассмотрения предложений о цене имущества должника, представленных участниками торгов;</w:t>
            </w:r>
          </w:p>
          <w:p w:rsidR="00C30691" w:rsidRPr="005F53B3" w:rsidRDefault="00C30691" w:rsidP="00C30691">
            <w:pPr>
              <w:ind w:firstLine="540"/>
              <w:jc w:val="both"/>
              <w:rPr>
                <w:rFonts w:asciiTheme="majorHAnsi" w:hAnsiTheme="majorHAnsi"/>
              </w:rPr>
            </w:pPr>
            <w:r w:rsidRPr="005F53B3">
              <w:rPr>
                <w:rFonts w:asciiTheme="majorHAnsi" w:hAnsiTheme="majorHAnsi"/>
              </w:rPr>
              <w:t>в) наименование и место нахождения (для юридического лица), фамилия, имя, отчество и место жительства (для физического лица) участника торгов, который сделал предпоследнее предложение о цене в ходе торгов;</w:t>
            </w:r>
          </w:p>
          <w:p w:rsidR="00C30691" w:rsidRPr="005F53B3" w:rsidRDefault="00C30691" w:rsidP="00C30691">
            <w:pPr>
              <w:ind w:firstLine="540"/>
              <w:jc w:val="both"/>
              <w:rPr>
                <w:rFonts w:asciiTheme="majorHAnsi" w:hAnsiTheme="majorHAnsi"/>
              </w:rPr>
            </w:pPr>
            <w:r w:rsidRPr="005F53B3">
              <w:rPr>
                <w:rFonts w:asciiTheme="majorHAnsi" w:hAnsiTheme="majorHAnsi"/>
              </w:rPr>
              <w:t>г) наименование и место нахождения (для юридического лица), фамилия, имя, отчество и место жительства (для физического лица) победителя открытых торгов;</w:t>
            </w:r>
          </w:p>
          <w:p w:rsidR="00C30691" w:rsidRPr="005F53B3" w:rsidRDefault="00C30691" w:rsidP="00672541">
            <w:pPr>
              <w:ind w:firstLine="540"/>
              <w:jc w:val="both"/>
              <w:rPr>
                <w:rFonts w:asciiTheme="majorHAnsi" w:hAnsiTheme="majorHAnsi"/>
              </w:rPr>
            </w:pPr>
            <w:r w:rsidRPr="005F53B3">
              <w:rPr>
                <w:rFonts w:asciiTheme="majorHAnsi" w:hAnsiTheme="majorHAnsi"/>
              </w:rPr>
              <w:t>д) обоснование принятого организатором торгов решения о признании участника торгов победителем.</w:t>
            </w:r>
          </w:p>
        </w:tc>
      </w:tr>
      <w:tr w:rsidR="00C30691" w:rsidRPr="005F53B3" w:rsidTr="00381D55">
        <w:tc>
          <w:tcPr>
            <w:tcW w:w="1006" w:type="dxa"/>
          </w:tcPr>
          <w:p w:rsidR="00C30691" w:rsidRPr="005F53B3" w:rsidRDefault="005F53B3" w:rsidP="00381D55">
            <w:pPr>
              <w:jc w:val="both"/>
              <w:rPr>
                <w:rFonts w:asciiTheme="majorHAnsi" w:hAnsiTheme="majorHAnsi"/>
              </w:rPr>
            </w:pPr>
            <w:r>
              <w:rPr>
                <w:rFonts w:asciiTheme="majorHAnsi" w:hAnsiTheme="majorHAnsi"/>
              </w:rPr>
              <w:t>6.3.</w:t>
            </w:r>
          </w:p>
        </w:tc>
        <w:tc>
          <w:tcPr>
            <w:tcW w:w="9025" w:type="dxa"/>
          </w:tcPr>
          <w:p w:rsidR="00C30691" w:rsidRPr="005F53B3" w:rsidRDefault="00C30691" w:rsidP="00672541">
            <w:pPr>
              <w:ind w:firstLine="539"/>
              <w:jc w:val="both"/>
              <w:rPr>
                <w:rFonts w:asciiTheme="majorHAnsi" w:hAnsiTheme="majorHAnsi"/>
              </w:rPr>
            </w:pPr>
            <w:r w:rsidRPr="005F53B3">
              <w:rPr>
                <w:rFonts w:asciiTheme="majorHAnsi" w:hAnsiTheme="majorHAnsi"/>
              </w:rP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tc>
      </w:tr>
      <w:tr w:rsidR="00C30691" w:rsidRPr="005F53B3" w:rsidTr="00381D55">
        <w:tc>
          <w:tcPr>
            <w:tcW w:w="1006" w:type="dxa"/>
          </w:tcPr>
          <w:p w:rsidR="00C30691" w:rsidRPr="005F53B3" w:rsidRDefault="005F53B3" w:rsidP="00381D55">
            <w:pPr>
              <w:jc w:val="both"/>
              <w:rPr>
                <w:rFonts w:asciiTheme="majorHAnsi" w:hAnsiTheme="majorHAnsi"/>
              </w:rPr>
            </w:pPr>
            <w:r>
              <w:rPr>
                <w:rFonts w:asciiTheme="majorHAnsi" w:hAnsiTheme="majorHAnsi"/>
              </w:rPr>
              <w:t>6.4.</w:t>
            </w:r>
          </w:p>
        </w:tc>
        <w:tc>
          <w:tcPr>
            <w:tcW w:w="9025" w:type="dxa"/>
          </w:tcPr>
          <w:p w:rsidR="00C30691" w:rsidRPr="005F53B3" w:rsidRDefault="00C30691" w:rsidP="00672541">
            <w:pPr>
              <w:ind w:firstLine="539"/>
              <w:jc w:val="both"/>
              <w:rPr>
                <w:rFonts w:asciiTheme="majorHAnsi" w:hAnsiTheme="majorHAnsi"/>
              </w:rPr>
            </w:pPr>
            <w:r w:rsidRPr="005F53B3">
              <w:rPr>
                <w:rFonts w:asciiTheme="majorHAnsi" w:hAnsiTheme="majorHAnsi"/>
              </w:rP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tc>
      </w:tr>
      <w:tr w:rsidR="00C30691" w:rsidRPr="005F53B3" w:rsidTr="00381D55">
        <w:tc>
          <w:tcPr>
            <w:tcW w:w="1006" w:type="dxa"/>
          </w:tcPr>
          <w:p w:rsidR="00C30691" w:rsidRPr="005F53B3" w:rsidRDefault="005F53B3" w:rsidP="00381D55">
            <w:pPr>
              <w:jc w:val="both"/>
              <w:rPr>
                <w:rFonts w:asciiTheme="majorHAnsi" w:hAnsiTheme="majorHAnsi"/>
              </w:rPr>
            </w:pPr>
            <w:r>
              <w:rPr>
                <w:rFonts w:asciiTheme="majorHAnsi" w:hAnsiTheme="majorHAnsi"/>
              </w:rPr>
              <w:t>6.5.</w:t>
            </w:r>
          </w:p>
        </w:tc>
        <w:tc>
          <w:tcPr>
            <w:tcW w:w="9025" w:type="dxa"/>
          </w:tcPr>
          <w:p w:rsidR="00C30691" w:rsidRPr="005F53B3" w:rsidRDefault="00672541" w:rsidP="00672541">
            <w:pPr>
              <w:ind w:firstLine="540"/>
              <w:jc w:val="both"/>
              <w:rPr>
                <w:rFonts w:asciiTheme="majorHAnsi" w:hAnsiTheme="majorHAnsi"/>
              </w:rPr>
            </w:pPr>
            <w:r w:rsidRPr="005F53B3">
              <w:rPr>
                <w:rFonts w:asciiTheme="majorHAnsi" w:hAnsiTheme="majorHAnsi"/>
              </w:rPr>
              <w:t>В течение 30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w:t>
            </w:r>
          </w:p>
        </w:tc>
      </w:tr>
      <w:tr w:rsidR="00C30691" w:rsidRPr="005F53B3" w:rsidTr="00381D55">
        <w:tc>
          <w:tcPr>
            <w:tcW w:w="1006" w:type="dxa"/>
          </w:tcPr>
          <w:p w:rsidR="00C30691" w:rsidRPr="005F53B3" w:rsidRDefault="005F53B3" w:rsidP="00381D55">
            <w:pPr>
              <w:jc w:val="both"/>
              <w:rPr>
                <w:rFonts w:asciiTheme="majorHAnsi" w:hAnsiTheme="majorHAnsi"/>
              </w:rPr>
            </w:pPr>
            <w:r>
              <w:rPr>
                <w:rFonts w:asciiTheme="majorHAnsi" w:hAnsiTheme="majorHAnsi"/>
              </w:rPr>
              <w:t>6.6.</w:t>
            </w:r>
          </w:p>
        </w:tc>
        <w:tc>
          <w:tcPr>
            <w:tcW w:w="9025" w:type="dxa"/>
          </w:tcPr>
          <w:p w:rsidR="00C30691" w:rsidRPr="005F53B3" w:rsidRDefault="00672541" w:rsidP="00672541">
            <w:pPr>
              <w:ind w:firstLine="539"/>
              <w:jc w:val="both"/>
              <w:rPr>
                <w:rFonts w:asciiTheme="majorHAnsi" w:hAnsiTheme="majorHAnsi"/>
              </w:rPr>
            </w:pPr>
            <w:r w:rsidRPr="005F53B3">
              <w:rPr>
                <w:rFonts w:asciiTheme="majorHAnsi" w:hAnsiTheme="majorHAnsi"/>
              </w:rPr>
              <w:t>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порядке статьи 28 Федерального закона «О несостоятельности (банкротстве)» и в печатном органе по месту нахождения должника.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конкурсному управляющему и о характере этой заинтересованности, сведения об участии в капитале победителя торгов конкурсного управляющего, а также сведения о предложенной победителем цене имущества.</w:t>
            </w:r>
          </w:p>
        </w:tc>
      </w:tr>
      <w:tr w:rsidR="00C30691" w:rsidRPr="005F53B3" w:rsidTr="00381D55">
        <w:tc>
          <w:tcPr>
            <w:tcW w:w="1006" w:type="dxa"/>
          </w:tcPr>
          <w:p w:rsidR="00C30691" w:rsidRPr="005F53B3" w:rsidRDefault="005F53B3" w:rsidP="00381D55">
            <w:pPr>
              <w:jc w:val="both"/>
              <w:rPr>
                <w:rFonts w:asciiTheme="majorHAnsi" w:hAnsiTheme="majorHAnsi"/>
              </w:rPr>
            </w:pPr>
            <w:r>
              <w:rPr>
                <w:rFonts w:asciiTheme="majorHAnsi" w:hAnsiTheme="majorHAnsi"/>
              </w:rPr>
              <w:t>6.7.</w:t>
            </w:r>
          </w:p>
        </w:tc>
        <w:tc>
          <w:tcPr>
            <w:tcW w:w="9025" w:type="dxa"/>
          </w:tcPr>
          <w:p w:rsidR="00C30691" w:rsidRPr="005F53B3" w:rsidRDefault="00672541" w:rsidP="00672541">
            <w:pPr>
              <w:ind w:firstLine="540"/>
              <w:jc w:val="both"/>
              <w:rPr>
                <w:rFonts w:asciiTheme="majorHAnsi" w:hAnsiTheme="majorHAnsi"/>
              </w:rPr>
            </w:pPr>
            <w:r w:rsidRPr="005F53B3">
              <w:rPr>
                <w:rFonts w:asciiTheme="majorHAnsi" w:hAnsiTheme="majorHAnsi"/>
              </w:rPr>
              <w:t xml:space="preserve">В течение 2 (Двух) рабочих дней с даты подписания протокола о результатах проведения торгов организатор торгов направляет победителю торгов  копию этого </w:t>
            </w:r>
            <w:r w:rsidRPr="005F53B3">
              <w:rPr>
                <w:rFonts w:asciiTheme="majorHAnsi" w:hAnsiTheme="majorHAnsi"/>
              </w:rPr>
              <w:lastRenderedPageBreak/>
              <w:t>протокола. В течение 5 (Пяти) дней с даты подписания этого протокола организатор торгов направляет победителю торгов предложение заключить договор купли-продажи имущества с приложением проекта данного договора в соответствии с представленным победителем торгов предложением о цене имущества.</w:t>
            </w:r>
          </w:p>
        </w:tc>
      </w:tr>
      <w:tr w:rsidR="00C30691" w:rsidRPr="005F53B3" w:rsidTr="00381D55">
        <w:tc>
          <w:tcPr>
            <w:tcW w:w="1006" w:type="dxa"/>
          </w:tcPr>
          <w:p w:rsidR="00C30691" w:rsidRPr="005F53B3" w:rsidRDefault="005F53B3" w:rsidP="00381D55">
            <w:pPr>
              <w:jc w:val="both"/>
              <w:rPr>
                <w:rFonts w:asciiTheme="majorHAnsi" w:hAnsiTheme="majorHAnsi"/>
              </w:rPr>
            </w:pPr>
            <w:r>
              <w:rPr>
                <w:rFonts w:asciiTheme="majorHAnsi" w:hAnsiTheme="majorHAnsi"/>
              </w:rPr>
              <w:lastRenderedPageBreak/>
              <w:t>6.8.</w:t>
            </w:r>
          </w:p>
        </w:tc>
        <w:tc>
          <w:tcPr>
            <w:tcW w:w="9025" w:type="dxa"/>
          </w:tcPr>
          <w:p w:rsidR="00C30691" w:rsidRPr="005F53B3" w:rsidRDefault="00672541" w:rsidP="00672541">
            <w:pPr>
              <w:ind w:firstLine="539"/>
              <w:jc w:val="both"/>
              <w:rPr>
                <w:rFonts w:asciiTheme="majorHAnsi" w:hAnsiTheme="majorHAnsi"/>
              </w:rPr>
            </w:pPr>
            <w:r w:rsidRPr="005F53B3">
              <w:rPr>
                <w:rFonts w:asciiTheme="majorHAnsi" w:hAnsiTheme="majorHAnsi"/>
              </w:rPr>
              <w:t>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купли-продажи имущества участнику торгов, которым предложена наиболее высокая цена имущества по сравнению с ценой имущества, предложенной другими участниками торгов, за исключением победителя торгов.</w:t>
            </w:r>
          </w:p>
        </w:tc>
      </w:tr>
      <w:tr w:rsidR="00C30691" w:rsidRPr="005F53B3" w:rsidTr="00381D55">
        <w:tc>
          <w:tcPr>
            <w:tcW w:w="1006" w:type="dxa"/>
          </w:tcPr>
          <w:p w:rsidR="00C30691" w:rsidRPr="005F53B3" w:rsidRDefault="005F53B3" w:rsidP="00381D55">
            <w:pPr>
              <w:jc w:val="both"/>
              <w:rPr>
                <w:rFonts w:asciiTheme="majorHAnsi" w:hAnsiTheme="majorHAnsi"/>
              </w:rPr>
            </w:pPr>
            <w:r>
              <w:rPr>
                <w:rFonts w:asciiTheme="majorHAnsi" w:hAnsiTheme="majorHAnsi"/>
              </w:rPr>
              <w:t>6.9.</w:t>
            </w:r>
          </w:p>
        </w:tc>
        <w:tc>
          <w:tcPr>
            <w:tcW w:w="9025" w:type="dxa"/>
          </w:tcPr>
          <w:p w:rsidR="00C30691" w:rsidRPr="005F53B3" w:rsidRDefault="00672541" w:rsidP="00672541">
            <w:pPr>
              <w:ind w:firstLine="539"/>
              <w:jc w:val="both"/>
              <w:rPr>
                <w:rFonts w:asciiTheme="majorHAnsi" w:hAnsiTheme="majorHAnsi"/>
              </w:rPr>
            </w:pPr>
            <w:r w:rsidRPr="005F53B3">
              <w:rPr>
                <w:rFonts w:asciiTheme="majorHAnsi" w:hAnsiTheme="majorHAnsi"/>
              </w:rPr>
              <w:t>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tc>
      </w:tr>
      <w:tr w:rsidR="00C30691" w:rsidRPr="005F53B3" w:rsidTr="00381D55">
        <w:tc>
          <w:tcPr>
            <w:tcW w:w="1006" w:type="dxa"/>
          </w:tcPr>
          <w:p w:rsidR="00C30691" w:rsidRPr="005F53B3" w:rsidRDefault="005F53B3" w:rsidP="00381D55">
            <w:pPr>
              <w:jc w:val="both"/>
              <w:rPr>
                <w:rFonts w:asciiTheme="majorHAnsi" w:hAnsiTheme="majorHAnsi"/>
              </w:rPr>
            </w:pPr>
            <w:r>
              <w:rPr>
                <w:rFonts w:asciiTheme="majorHAnsi" w:hAnsiTheme="majorHAnsi"/>
              </w:rPr>
              <w:t>7.</w:t>
            </w:r>
          </w:p>
        </w:tc>
        <w:tc>
          <w:tcPr>
            <w:tcW w:w="9025" w:type="dxa"/>
          </w:tcPr>
          <w:p w:rsidR="00C30691" w:rsidRPr="005F53B3" w:rsidRDefault="00672541" w:rsidP="00672541">
            <w:pPr>
              <w:shd w:val="clear" w:color="auto" w:fill="FFFFFF"/>
              <w:ind w:firstLine="709"/>
              <w:jc w:val="center"/>
              <w:rPr>
                <w:rFonts w:asciiTheme="majorHAnsi" w:hAnsiTheme="majorHAnsi"/>
                <w:b/>
                <w:snapToGrid w:val="0"/>
              </w:rPr>
            </w:pPr>
            <w:r w:rsidRPr="005F53B3">
              <w:rPr>
                <w:rFonts w:asciiTheme="majorHAnsi" w:hAnsiTheme="majorHAnsi"/>
                <w:b/>
                <w:snapToGrid w:val="0"/>
              </w:rPr>
              <w:t>Порядок проведения повторных торгов.</w:t>
            </w:r>
          </w:p>
        </w:tc>
      </w:tr>
      <w:tr w:rsidR="00C30691" w:rsidRPr="005F53B3" w:rsidTr="00381D55">
        <w:tc>
          <w:tcPr>
            <w:tcW w:w="1006" w:type="dxa"/>
          </w:tcPr>
          <w:p w:rsidR="00C30691" w:rsidRPr="005F53B3" w:rsidRDefault="005F53B3" w:rsidP="00381D55">
            <w:pPr>
              <w:jc w:val="both"/>
              <w:rPr>
                <w:rFonts w:asciiTheme="majorHAnsi" w:hAnsiTheme="majorHAnsi"/>
              </w:rPr>
            </w:pPr>
            <w:r>
              <w:rPr>
                <w:rFonts w:asciiTheme="majorHAnsi" w:hAnsiTheme="majorHAnsi"/>
              </w:rPr>
              <w:t>7.1.</w:t>
            </w:r>
          </w:p>
        </w:tc>
        <w:tc>
          <w:tcPr>
            <w:tcW w:w="9025" w:type="dxa"/>
          </w:tcPr>
          <w:p w:rsidR="00672541" w:rsidRPr="005F53B3" w:rsidRDefault="00672541" w:rsidP="00672541">
            <w:pPr>
              <w:ind w:firstLine="539"/>
              <w:jc w:val="both"/>
              <w:rPr>
                <w:rFonts w:asciiTheme="majorHAnsi" w:hAnsiTheme="majorHAnsi"/>
              </w:rPr>
            </w:pPr>
            <w:r w:rsidRPr="005F53B3">
              <w:rPr>
                <w:rFonts w:asciiTheme="majorHAnsi" w:hAnsiTheme="majorHAnsi"/>
              </w:rPr>
              <w:t xml:space="preserve">В случае признания торгов несостоявшимися и (или) незаключения договора купли-продажи с единственным участником торгов, а также в случае незаключения договора купли-продажи имущества по результатам торгов конкурсный управляющий в течение двух дней после принятия  решения о признании торгов несостоявшимися, либо после окончания срока для заключения договора купли-продажи имущества по результатам торгов, принимает решение о проведении повторных торгов и об установлении начальной цены продажи имущества. </w:t>
            </w:r>
          </w:p>
          <w:p w:rsidR="00672541" w:rsidRPr="005F53B3" w:rsidRDefault="00672541" w:rsidP="00672541">
            <w:pPr>
              <w:ind w:firstLine="539"/>
              <w:jc w:val="both"/>
              <w:rPr>
                <w:rFonts w:asciiTheme="majorHAnsi" w:hAnsiTheme="majorHAnsi"/>
              </w:rPr>
            </w:pPr>
            <w:r w:rsidRPr="005F53B3">
              <w:rPr>
                <w:rFonts w:asciiTheme="majorHAnsi" w:hAnsiTheme="majorHAnsi"/>
              </w:rPr>
              <w:t>Начальная цена продажи имущества на повторных торгах устанавливается на 1</w:t>
            </w:r>
            <w:r w:rsidR="00D154C2">
              <w:rPr>
                <w:rFonts w:asciiTheme="majorHAnsi" w:hAnsiTheme="majorHAnsi"/>
              </w:rPr>
              <w:t xml:space="preserve">0 </w:t>
            </w:r>
            <w:r w:rsidRPr="005F53B3">
              <w:rPr>
                <w:rFonts w:asciiTheme="majorHAnsi" w:hAnsiTheme="majorHAnsi"/>
              </w:rPr>
              <w:t>% (</w:t>
            </w:r>
            <w:r w:rsidR="00D154C2">
              <w:rPr>
                <w:rFonts w:asciiTheme="majorHAnsi" w:hAnsiTheme="majorHAnsi"/>
              </w:rPr>
              <w:t>десять</w:t>
            </w:r>
            <w:r w:rsidRPr="005F53B3">
              <w:rPr>
                <w:rFonts w:asciiTheme="majorHAnsi" w:hAnsiTheme="majorHAnsi"/>
              </w:rPr>
              <w:t xml:space="preserve"> процентов) ниже начальной цены продажи имущества, установленной на первоначальных торгах.</w:t>
            </w:r>
          </w:p>
          <w:p w:rsidR="00672541" w:rsidRPr="005F53B3" w:rsidRDefault="00672541" w:rsidP="00672541">
            <w:pPr>
              <w:ind w:firstLine="539"/>
              <w:jc w:val="both"/>
              <w:rPr>
                <w:rFonts w:asciiTheme="majorHAnsi" w:hAnsiTheme="majorHAnsi"/>
              </w:rPr>
            </w:pPr>
            <w:r w:rsidRPr="005F53B3">
              <w:rPr>
                <w:rFonts w:asciiTheme="majorHAnsi" w:hAnsiTheme="majorHAnsi"/>
              </w:rPr>
              <w:t>Повторные торги проводятся в порядке, установленном настоящим Положением для организации и проведения первых торгов, а также Законом о банкротстве.</w:t>
            </w:r>
          </w:p>
          <w:p w:rsidR="00672541" w:rsidRPr="005F53B3" w:rsidRDefault="00672541" w:rsidP="00672541">
            <w:pPr>
              <w:ind w:firstLine="539"/>
              <w:jc w:val="both"/>
              <w:rPr>
                <w:rFonts w:asciiTheme="majorHAnsi" w:hAnsiTheme="majorHAnsi"/>
              </w:rPr>
            </w:pPr>
            <w:r w:rsidRPr="005F53B3">
              <w:rPr>
                <w:rFonts w:asciiTheme="majorHAnsi" w:hAnsiTheme="majorHAnsi"/>
              </w:rPr>
              <w:t>Аукцион проводится на электронной торговой площадке в соответствии с Порядком проведения открытых торгов путем повышения начальной цены продажи имущества на «шаг аукциона», который устанавливается организатором торгов в размере, установленном пунктом 1.1.</w:t>
            </w:r>
            <w:r w:rsidR="00D154C2">
              <w:rPr>
                <w:rFonts w:asciiTheme="majorHAnsi" w:hAnsiTheme="majorHAnsi"/>
              </w:rPr>
              <w:t>8</w:t>
            </w:r>
            <w:r w:rsidRPr="005F53B3">
              <w:rPr>
                <w:rFonts w:asciiTheme="majorHAnsi" w:hAnsiTheme="majorHAnsi"/>
              </w:rPr>
              <w:t xml:space="preserve"> настоящего Положения.</w:t>
            </w:r>
          </w:p>
          <w:p w:rsidR="00C30691" w:rsidRPr="005F53B3" w:rsidRDefault="00672541" w:rsidP="00672541">
            <w:pPr>
              <w:ind w:firstLine="539"/>
              <w:jc w:val="both"/>
              <w:rPr>
                <w:rFonts w:asciiTheme="majorHAnsi" w:hAnsiTheme="majorHAnsi"/>
              </w:rPr>
            </w:pPr>
            <w:r w:rsidRPr="005F53B3">
              <w:rPr>
                <w:rFonts w:asciiTheme="majorHAnsi" w:hAnsiTheme="majorHAnsi"/>
              </w:rPr>
              <w:t>В целях участия в торгах заявитель, на основании заключенного с Организатором торгов договора о задатке, вносит на счет, указанный Организатором торгов, задаток в размере, установленном пунктом 1.9 настоящего Положения.</w:t>
            </w:r>
          </w:p>
        </w:tc>
      </w:tr>
      <w:tr w:rsidR="00C30691" w:rsidRPr="005F53B3" w:rsidTr="00381D55">
        <w:tc>
          <w:tcPr>
            <w:tcW w:w="1006" w:type="dxa"/>
          </w:tcPr>
          <w:p w:rsidR="00C30691" w:rsidRPr="005F53B3" w:rsidRDefault="005F53B3" w:rsidP="00381D55">
            <w:pPr>
              <w:jc w:val="both"/>
              <w:rPr>
                <w:rFonts w:asciiTheme="majorHAnsi" w:hAnsiTheme="majorHAnsi"/>
              </w:rPr>
            </w:pPr>
            <w:r>
              <w:rPr>
                <w:rFonts w:asciiTheme="majorHAnsi" w:hAnsiTheme="majorHAnsi"/>
              </w:rPr>
              <w:t>7.2.</w:t>
            </w:r>
          </w:p>
        </w:tc>
        <w:tc>
          <w:tcPr>
            <w:tcW w:w="9025" w:type="dxa"/>
          </w:tcPr>
          <w:p w:rsidR="00C30691" w:rsidRPr="005F53B3" w:rsidRDefault="00672541" w:rsidP="00672541">
            <w:pPr>
              <w:ind w:firstLine="567"/>
              <w:jc w:val="both"/>
              <w:rPr>
                <w:rFonts w:asciiTheme="majorHAnsi" w:hAnsiTheme="majorHAnsi"/>
              </w:rPr>
            </w:pPr>
            <w:r w:rsidRPr="005F53B3">
              <w:rPr>
                <w:rFonts w:asciiTheme="majorHAnsi" w:hAnsiTheme="majorHAnsi"/>
              </w:rPr>
              <w:t>В случае признания несостоявшимися повторных торгов наступают последствия, предусмотренные разделом 8 настоящего Положения.</w:t>
            </w:r>
          </w:p>
        </w:tc>
      </w:tr>
      <w:tr w:rsidR="00C30691" w:rsidRPr="005F53B3" w:rsidTr="00381D55">
        <w:tc>
          <w:tcPr>
            <w:tcW w:w="1006" w:type="dxa"/>
          </w:tcPr>
          <w:p w:rsidR="00C30691" w:rsidRPr="005F53B3" w:rsidRDefault="005F53B3" w:rsidP="00381D55">
            <w:pPr>
              <w:jc w:val="both"/>
              <w:rPr>
                <w:rFonts w:asciiTheme="majorHAnsi" w:hAnsiTheme="majorHAnsi"/>
              </w:rPr>
            </w:pPr>
            <w:r>
              <w:rPr>
                <w:rFonts w:asciiTheme="majorHAnsi" w:hAnsiTheme="majorHAnsi"/>
              </w:rPr>
              <w:t>8.</w:t>
            </w:r>
          </w:p>
        </w:tc>
        <w:tc>
          <w:tcPr>
            <w:tcW w:w="9025" w:type="dxa"/>
          </w:tcPr>
          <w:p w:rsidR="00C30691" w:rsidRPr="005F53B3" w:rsidRDefault="00672541" w:rsidP="00672541">
            <w:pPr>
              <w:jc w:val="center"/>
              <w:rPr>
                <w:rFonts w:asciiTheme="majorHAnsi" w:hAnsiTheme="majorHAnsi"/>
              </w:rPr>
            </w:pPr>
            <w:r w:rsidRPr="005F53B3">
              <w:rPr>
                <w:rFonts w:asciiTheme="majorHAnsi" w:hAnsiTheme="majorHAnsi"/>
                <w:b/>
                <w:bCs/>
              </w:rPr>
              <w:t>Порядок проведения торгов посредством публичного предложения.</w:t>
            </w:r>
          </w:p>
        </w:tc>
      </w:tr>
      <w:tr w:rsidR="00C30691" w:rsidRPr="005F53B3" w:rsidTr="00381D55">
        <w:tc>
          <w:tcPr>
            <w:tcW w:w="1006" w:type="dxa"/>
          </w:tcPr>
          <w:p w:rsidR="00C30691" w:rsidRPr="005F53B3" w:rsidRDefault="005F53B3" w:rsidP="00381D55">
            <w:pPr>
              <w:jc w:val="both"/>
              <w:rPr>
                <w:rFonts w:asciiTheme="majorHAnsi" w:hAnsiTheme="majorHAnsi"/>
              </w:rPr>
            </w:pPr>
            <w:r>
              <w:rPr>
                <w:rFonts w:asciiTheme="majorHAnsi" w:hAnsiTheme="majorHAnsi"/>
              </w:rPr>
              <w:t>8.1.</w:t>
            </w:r>
          </w:p>
        </w:tc>
        <w:tc>
          <w:tcPr>
            <w:tcW w:w="9025" w:type="dxa"/>
          </w:tcPr>
          <w:p w:rsidR="00C30691" w:rsidRPr="005F53B3" w:rsidRDefault="00672541" w:rsidP="005F53B3">
            <w:pPr>
              <w:autoSpaceDE w:val="0"/>
              <w:autoSpaceDN w:val="0"/>
              <w:adjustRightInd w:val="0"/>
              <w:ind w:firstLine="540"/>
              <w:jc w:val="both"/>
              <w:rPr>
                <w:rFonts w:asciiTheme="majorHAnsi" w:hAnsiTheme="majorHAnsi"/>
              </w:rPr>
            </w:pPr>
            <w:r w:rsidRPr="005F53B3">
              <w:rPr>
                <w:rFonts w:asciiTheme="majorHAnsi" w:hAnsiTheme="majorHAnsi" w:cs="Calibri"/>
              </w:rPr>
              <w:t>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tc>
      </w:tr>
      <w:tr w:rsidR="00C30691" w:rsidRPr="005F53B3" w:rsidTr="00381D55">
        <w:tc>
          <w:tcPr>
            <w:tcW w:w="1006" w:type="dxa"/>
          </w:tcPr>
          <w:p w:rsidR="00C30691" w:rsidRPr="005F53B3" w:rsidRDefault="005F53B3" w:rsidP="00381D55">
            <w:pPr>
              <w:jc w:val="both"/>
              <w:rPr>
                <w:rFonts w:asciiTheme="majorHAnsi" w:hAnsiTheme="majorHAnsi"/>
              </w:rPr>
            </w:pPr>
            <w:r>
              <w:rPr>
                <w:rFonts w:asciiTheme="majorHAnsi" w:hAnsiTheme="majorHAnsi"/>
              </w:rPr>
              <w:t>8.2.</w:t>
            </w:r>
          </w:p>
        </w:tc>
        <w:tc>
          <w:tcPr>
            <w:tcW w:w="9025" w:type="dxa"/>
          </w:tcPr>
          <w:p w:rsidR="00C30691" w:rsidRPr="005F53B3" w:rsidRDefault="00672541" w:rsidP="005F53B3">
            <w:pPr>
              <w:ind w:firstLine="539"/>
              <w:jc w:val="both"/>
              <w:rPr>
                <w:rFonts w:asciiTheme="majorHAnsi" w:hAnsiTheme="majorHAnsi"/>
              </w:rPr>
            </w:pPr>
            <w:r w:rsidRPr="005F53B3">
              <w:rPr>
                <w:rFonts w:asciiTheme="majorHAnsi" w:hAnsiTheme="majorHAnsi"/>
              </w:rPr>
              <w:t xml:space="preserve">Начальная продажная стоимость объектов в публичном предложении устанавливается в размере начальной продажной стоимости объектов на вторых торгах. </w:t>
            </w:r>
          </w:p>
        </w:tc>
      </w:tr>
      <w:tr w:rsidR="00C30691" w:rsidRPr="005F53B3" w:rsidTr="00381D55">
        <w:tc>
          <w:tcPr>
            <w:tcW w:w="1006" w:type="dxa"/>
          </w:tcPr>
          <w:p w:rsidR="00C30691" w:rsidRPr="005F53B3" w:rsidRDefault="005F53B3" w:rsidP="00381D55">
            <w:pPr>
              <w:jc w:val="both"/>
              <w:rPr>
                <w:rFonts w:asciiTheme="majorHAnsi" w:hAnsiTheme="majorHAnsi"/>
              </w:rPr>
            </w:pPr>
            <w:r>
              <w:rPr>
                <w:rFonts w:asciiTheme="majorHAnsi" w:hAnsiTheme="majorHAnsi"/>
              </w:rPr>
              <w:t>8.3.</w:t>
            </w:r>
          </w:p>
        </w:tc>
        <w:tc>
          <w:tcPr>
            <w:tcW w:w="9025" w:type="dxa"/>
          </w:tcPr>
          <w:p w:rsidR="00672541" w:rsidRPr="005F53B3" w:rsidRDefault="00672541" w:rsidP="00672541">
            <w:pPr>
              <w:ind w:firstLine="539"/>
              <w:jc w:val="both"/>
              <w:rPr>
                <w:rFonts w:asciiTheme="majorHAnsi" w:hAnsiTheme="majorHAnsi"/>
              </w:rPr>
            </w:pPr>
            <w:r w:rsidRPr="005F53B3">
              <w:rPr>
                <w:rFonts w:asciiTheme="majorHAnsi" w:hAnsiTheme="majorHAnsi"/>
              </w:rPr>
              <w:t xml:space="preserve">Для целей настоящего Положения под сроком, по истечении которого последовательно снижается начальная цена при торгах посредством публичного предложения (интервалом снижения стоимости в публичном предложении), понимается срок, указанный в п. </w:t>
            </w:r>
            <w:r w:rsidRPr="007C4B6D">
              <w:rPr>
                <w:rFonts w:asciiTheme="majorHAnsi" w:hAnsiTheme="majorHAnsi"/>
              </w:rPr>
              <w:t>1.1.</w:t>
            </w:r>
            <w:r w:rsidR="007C4B6D" w:rsidRPr="007C4B6D">
              <w:rPr>
                <w:rFonts w:asciiTheme="majorHAnsi" w:hAnsiTheme="majorHAnsi"/>
              </w:rPr>
              <w:t>9</w:t>
            </w:r>
            <w:r w:rsidRPr="007C4B6D">
              <w:rPr>
                <w:rFonts w:asciiTheme="majorHAnsi" w:hAnsiTheme="majorHAnsi"/>
              </w:rPr>
              <w:t>.</w:t>
            </w:r>
            <w:r w:rsidR="00737015">
              <w:rPr>
                <w:rFonts w:asciiTheme="majorHAnsi" w:hAnsiTheme="majorHAnsi"/>
              </w:rPr>
              <w:t xml:space="preserve"> </w:t>
            </w:r>
            <w:r w:rsidRPr="005F53B3">
              <w:rPr>
                <w:rFonts w:asciiTheme="majorHAnsi" w:hAnsiTheme="majorHAnsi"/>
              </w:rPr>
              <w:t>настоящего Положения. Стоимость принимается по следующей формуле:</w:t>
            </w:r>
          </w:p>
          <w:p w:rsidR="00672541" w:rsidRPr="005F53B3" w:rsidRDefault="00672541" w:rsidP="00672541">
            <w:pPr>
              <w:ind w:firstLine="539"/>
              <w:jc w:val="both"/>
              <w:rPr>
                <w:rFonts w:asciiTheme="majorHAnsi" w:hAnsiTheme="majorHAnsi"/>
              </w:rPr>
            </w:pPr>
            <w:r w:rsidRPr="005F53B3">
              <w:rPr>
                <w:rFonts w:asciiTheme="majorHAnsi" w:hAnsiTheme="majorHAnsi"/>
              </w:rPr>
              <w:t>ЦенаИнт = ЦенаПредИнт - %сниж, где</w:t>
            </w:r>
          </w:p>
          <w:p w:rsidR="00672541" w:rsidRPr="005F53B3" w:rsidRDefault="00672541" w:rsidP="00672541">
            <w:pPr>
              <w:ind w:firstLine="539"/>
              <w:jc w:val="both"/>
              <w:rPr>
                <w:rFonts w:asciiTheme="majorHAnsi" w:hAnsiTheme="majorHAnsi"/>
              </w:rPr>
            </w:pPr>
            <w:r w:rsidRPr="005F53B3">
              <w:rPr>
                <w:rFonts w:asciiTheme="majorHAnsi" w:hAnsiTheme="majorHAnsi"/>
              </w:rPr>
              <w:t xml:space="preserve">ЦенаИнт – цена на соответствующем интервале снижения, </w:t>
            </w:r>
          </w:p>
          <w:p w:rsidR="00672541" w:rsidRPr="005F53B3" w:rsidRDefault="00672541" w:rsidP="00672541">
            <w:pPr>
              <w:ind w:firstLine="539"/>
              <w:jc w:val="both"/>
              <w:rPr>
                <w:rFonts w:asciiTheme="majorHAnsi" w:hAnsiTheme="majorHAnsi"/>
              </w:rPr>
            </w:pPr>
            <w:r w:rsidRPr="005F53B3">
              <w:rPr>
                <w:rFonts w:asciiTheme="majorHAnsi" w:hAnsiTheme="majorHAnsi"/>
              </w:rPr>
              <w:t>ЦенаПредИнт – цена на предыдущем интервале снижения публичного предложения,</w:t>
            </w:r>
          </w:p>
          <w:p w:rsidR="00672541" w:rsidRPr="005F53B3" w:rsidRDefault="00672541" w:rsidP="00672541">
            <w:pPr>
              <w:ind w:firstLine="539"/>
              <w:jc w:val="both"/>
              <w:rPr>
                <w:rFonts w:asciiTheme="majorHAnsi" w:hAnsiTheme="majorHAnsi"/>
              </w:rPr>
            </w:pPr>
            <w:r w:rsidRPr="005F53B3">
              <w:rPr>
                <w:rFonts w:asciiTheme="majorHAnsi" w:hAnsiTheme="majorHAnsi"/>
              </w:rPr>
              <w:t>%сниж – процент снижения на интервале.</w:t>
            </w:r>
          </w:p>
          <w:p w:rsidR="00672541" w:rsidRPr="005F53B3" w:rsidRDefault="00672541" w:rsidP="00672541">
            <w:pPr>
              <w:ind w:firstLine="539"/>
              <w:jc w:val="both"/>
              <w:rPr>
                <w:rFonts w:asciiTheme="majorHAnsi" w:hAnsiTheme="majorHAnsi"/>
              </w:rPr>
            </w:pPr>
            <w:r w:rsidRPr="005F53B3">
              <w:rPr>
                <w:rFonts w:asciiTheme="majorHAnsi" w:hAnsiTheme="majorHAnsi"/>
              </w:rPr>
              <w:lastRenderedPageBreak/>
              <w:t xml:space="preserve">Таким образом, цена на интервале публичного предложения определяется как цена на предыдущем интервале за вычетом процента снижения от начальной цены. </w:t>
            </w:r>
          </w:p>
          <w:p w:rsidR="00672541" w:rsidRPr="005F53B3" w:rsidRDefault="00672541" w:rsidP="00672541">
            <w:pPr>
              <w:ind w:firstLine="539"/>
              <w:jc w:val="both"/>
              <w:rPr>
                <w:rFonts w:asciiTheme="majorHAnsi" w:hAnsiTheme="majorHAnsi"/>
              </w:rPr>
            </w:pPr>
            <w:r w:rsidRPr="005F53B3">
              <w:rPr>
                <w:rFonts w:asciiTheme="majorHAnsi" w:hAnsiTheme="majorHAnsi"/>
              </w:rPr>
              <w:t>В первом интервале цена определяется в размере начальной продажной стоимости на вторых торгах.</w:t>
            </w:r>
          </w:p>
          <w:p w:rsidR="00672541" w:rsidRPr="005F53B3" w:rsidRDefault="00672541" w:rsidP="00672541">
            <w:pPr>
              <w:ind w:firstLine="539"/>
              <w:jc w:val="both"/>
              <w:rPr>
                <w:rFonts w:asciiTheme="majorHAnsi" w:hAnsiTheme="majorHAnsi"/>
              </w:rPr>
            </w:pPr>
            <w:r w:rsidRPr="005F53B3">
              <w:rPr>
                <w:rFonts w:asciiTheme="majorHAnsi" w:hAnsiTheme="majorHAnsi"/>
              </w:rPr>
              <w:t>На втором интервале процент снижения составляет процент, указанный в п. 1.1.1</w:t>
            </w:r>
            <w:r w:rsidR="00AF33A5">
              <w:rPr>
                <w:rFonts w:asciiTheme="majorHAnsi" w:hAnsiTheme="majorHAnsi"/>
              </w:rPr>
              <w:t>0</w:t>
            </w:r>
            <w:r w:rsidRPr="005F53B3">
              <w:rPr>
                <w:rFonts w:asciiTheme="majorHAnsi" w:hAnsiTheme="majorHAnsi"/>
              </w:rPr>
              <w:t xml:space="preserve">  настоящего Положения.</w:t>
            </w:r>
          </w:p>
          <w:p w:rsidR="00672541" w:rsidRPr="005F53B3" w:rsidRDefault="00672541" w:rsidP="00672541">
            <w:pPr>
              <w:ind w:firstLine="539"/>
              <w:jc w:val="both"/>
              <w:rPr>
                <w:rFonts w:asciiTheme="majorHAnsi" w:hAnsiTheme="majorHAnsi"/>
              </w:rPr>
            </w:pPr>
            <w:r w:rsidRPr="005F53B3">
              <w:rPr>
                <w:rFonts w:asciiTheme="majorHAnsi" w:hAnsiTheme="majorHAnsi"/>
              </w:rPr>
              <w:t>На третьем интервале процент снижения составляет процент, указанный в п. 1.1.1</w:t>
            </w:r>
            <w:r w:rsidR="00AF33A5">
              <w:rPr>
                <w:rFonts w:asciiTheme="majorHAnsi" w:hAnsiTheme="majorHAnsi"/>
              </w:rPr>
              <w:t>1</w:t>
            </w:r>
            <w:r w:rsidRPr="005F53B3">
              <w:rPr>
                <w:rFonts w:asciiTheme="majorHAnsi" w:hAnsiTheme="majorHAnsi"/>
              </w:rPr>
              <w:t xml:space="preserve">  настоящего Положения.</w:t>
            </w:r>
          </w:p>
          <w:p w:rsidR="00672541" w:rsidRPr="005F53B3" w:rsidRDefault="00672541" w:rsidP="00672541">
            <w:pPr>
              <w:ind w:firstLine="539"/>
              <w:jc w:val="both"/>
              <w:rPr>
                <w:rFonts w:asciiTheme="majorHAnsi" w:hAnsiTheme="majorHAnsi"/>
              </w:rPr>
            </w:pPr>
            <w:r w:rsidRPr="005F53B3">
              <w:rPr>
                <w:rFonts w:asciiTheme="majorHAnsi" w:hAnsiTheme="majorHAnsi"/>
              </w:rPr>
              <w:t>На четвертом интервале процент снижения составляет процент, указанный в п. 1.1.1</w:t>
            </w:r>
            <w:r w:rsidR="00AF33A5">
              <w:rPr>
                <w:rFonts w:asciiTheme="majorHAnsi" w:hAnsiTheme="majorHAnsi"/>
              </w:rPr>
              <w:t>2</w:t>
            </w:r>
            <w:r w:rsidRPr="005F53B3">
              <w:rPr>
                <w:rFonts w:asciiTheme="majorHAnsi" w:hAnsiTheme="majorHAnsi"/>
              </w:rPr>
              <w:t xml:space="preserve">  настоящего Положения.</w:t>
            </w:r>
          </w:p>
          <w:p w:rsidR="00C30691" w:rsidRPr="005F53B3" w:rsidRDefault="00672541" w:rsidP="007C4B6D">
            <w:pPr>
              <w:ind w:firstLine="539"/>
              <w:jc w:val="both"/>
              <w:rPr>
                <w:rFonts w:asciiTheme="majorHAnsi" w:hAnsiTheme="majorHAnsi"/>
              </w:rPr>
            </w:pPr>
            <w:r w:rsidRPr="005F53B3">
              <w:rPr>
                <w:rFonts w:asciiTheme="majorHAnsi" w:hAnsiTheme="majorHAnsi"/>
              </w:rPr>
              <w:t>На пятом интервале процент снижения составляет процент, указанный в п. 1.1.1</w:t>
            </w:r>
            <w:r w:rsidR="00AF33A5">
              <w:rPr>
                <w:rFonts w:asciiTheme="majorHAnsi" w:hAnsiTheme="majorHAnsi"/>
              </w:rPr>
              <w:t>3</w:t>
            </w:r>
            <w:r w:rsidRPr="005F53B3">
              <w:rPr>
                <w:rFonts w:asciiTheme="majorHAnsi" w:hAnsiTheme="majorHAnsi"/>
              </w:rPr>
              <w:t xml:space="preserve">  настоящего Положения.</w:t>
            </w:r>
            <w:bookmarkStart w:id="0" w:name="_GoBack"/>
            <w:bookmarkEnd w:id="0"/>
          </w:p>
        </w:tc>
      </w:tr>
      <w:tr w:rsidR="00C30691" w:rsidRPr="005F53B3" w:rsidTr="00381D55">
        <w:tc>
          <w:tcPr>
            <w:tcW w:w="1006" w:type="dxa"/>
          </w:tcPr>
          <w:p w:rsidR="00C30691" w:rsidRPr="005F53B3" w:rsidRDefault="005F53B3" w:rsidP="00381D55">
            <w:pPr>
              <w:jc w:val="both"/>
              <w:rPr>
                <w:rFonts w:asciiTheme="majorHAnsi" w:hAnsiTheme="majorHAnsi"/>
                <w:b/>
              </w:rPr>
            </w:pPr>
            <w:r w:rsidRPr="005F53B3">
              <w:rPr>
                <w:rFonts w:asciiTheme="majorHAnsi" w:hAnsiTheme="majorHAnsi"/>
                <w:b/>
              </w:rPr>
              <w:lastRenderedPageBreak/>
              <w:t>9.</w:t>
            </w:r>
          </w:p>
        </w:tc>
        <w:tc>
          <w:tcPr>
            <w:tcW w:w="9025" w:type="dxa"/>
          </w:tcPr>
          <w:p w:rsidR="00C30691" w:rsidRPr="005F53B3" w:rsidRDefault="00672541" w:rsidP="00672541">
            <w:pPr>
              <w:jc w:val="center"/>
              <w:rPr>
                <w:rFonts w:asciiTheme="majorHAnsi" w:hAnsiTheme="majorHAnsi"/>
              </w:rPr>
            </w:pPr>
            <w:r w:rsidRPr="005F53B3">
              <w:rPr>
                <w:rFonts w:asciiTheme="majorHAnsi" w:hAnsiTheme="majorHAnsi"/>
                <w:b/>
                <w:bCs/>
              </w:rPr>
              <w:t>Оформление прав собственности на предмет торгов и расчеты с Участниками.</w:t>
            </w:r>
          </w:p>
        </w:tc>
      </w:tr>
      <w:tr w:rsidR="00C30691" w:rsidRPr="005F53B3" w:rsidTr="00381D55">
        <w:tc>
          <w:tcPr>
            <w:tcW w:w="1006" w:type="dxa"/>
          </w:tcPr>
          <w:p w:rsidR="00C30691" w:rsidRPr="005F53B3" w:rsidRDefault="005F53B3" w:rsidP="00381D55">
            <w:pPr>
              <w:jc w:val="both"/>
              <w:rPr>
                <w:rFonts w:asciiTheme="majorHAnsi" w:hAnsiTheme="majorHAnsi"/>
              </w:rPr>
            </w:pPr>
            <w:r>
              <w:rPr>
                <w:rFonts w:asciiTheme="majorHAnsi" w:hAnsiTheme="majorHAnsi"/>
              </w:rPr>
              <w:t>9.1.</w:t>
            </w:r>
          </w:p>
        </w:tc>
        <w:tc>
          <w:tcPr>
            <w:tcW w:w="9025" w:type="dxa"/>
          </w:tcPr>
          <w:p w:rsidR="00672541" w:rsidRPr="005F53B3" w:rsidRDefault="00672541" w:rsidP="00672541">
            <w:pPr>
              <w:ind w:firstLine="539"/>
              <w:jc w:val="both"/>
              <w:rPr>
                <w:rFonts w:asciiTheme="majorHAnsi" w:hAnsiTheme="majorHAnsi"/>
              </w:rPr>
            </w:pPr>
            <w:r w:rsidRPr="005F53B3">
              <w:rPr>
                <w:rFonts w:asciiTheme="majorHAnsi" w:hAnsiTheme="majorHAnsi"/>
              </w:rPr>
              <w:t xml:space="preserve">Продажа имущества оформляется договором купли-продажи имущества, который заключает конкурсный управляющий с победителем торгов. Регистрация перехода права собственности к покупателю осуществляется силами и средствами покупателя. Регистрация перехода права собственности к покупателю, а также передача имущества осуществляется только после полного поступления средств по договору купли-продажи. </w:t>
            </w:r>
          </w:p>
          <w:p w:rsidR="00672541" w:rsidRPr="005F53B3" w:rsidRDefault="00672541" w:rsidP="00672541">
            <w:pPr>
              <w:ind w:firstLine="539"/>
              <w:jc w:val="both"/>
              <w:rPr>
                <w:rFonts w:asciiTheme="majorHAnsi" w:hAnsiTheme="majorHAnsi"/>
              </w:rPr>
            </w:pPr>
            <w:r w:rsidRPr="005F53B3">
              <w:rPr>
                <w:rFonts w:asciiTheme="majorHAnsi" w:hAnsiTheme="majorHAnsi"/>
              </w:rPr>
              <w:t>Существенными  условиями договора купли-продажи имущества являются:</w:t>
            </w:r>
          </w:p>
          <w:p w:rsidR="00672541" w:rsidRPr="005F53B3" w:rsidRDefault="00672541" w:rsidP="00672541">
            <w:pPr>
              <w:ind w:left="851" w:hanging="142"/>
              <w:jc w:val="both"/>
              <w:rPr>
                <w:rFonts w:asciiTheme="majorHAnsi" w:hAnsiTheme="majorHAnsi"/>
              </w:rPr>
            </w:pPr>
            <w:r w:rsidRPr="005F53B3">
              <w:rPr>
                <w:rFonts w:asciiTheme="majorHAnsi" w:hAnsiTheme="majorHAnsi"/>
              </w:rPr>
              <w:t>- сведения об имуществе, его составе, характеристиках, описание имущества;</w:t>
            </w:r>
          </w:p>
          <w:p w:rsidR="00672541" w:rsidRPr="005F53B3" w:rsidRDefault="00672541" w:rsidP="00672541">
            <w:pPr>
              <w:ind w:left="851" w:hanging="142"/>
              <w:jc w:val="both"/>
              <w:rPr>
                <w:rFonts w:asciiTheme="majorHAnsi" w:hAnsiTheme="majorHAnsi"/>
              </w:rPr>
            </w:pPr>
            <w:r w:rsidRPr="005F53B3">
              <w:rPr>
                <w:rFonts w:asciiTheme="majorHAnsi" w:hAnsiTheme="majorHAnsi"/>
              </w:rPr>
              <w:t>- цена продажи имущества;</w:t>
            </w:r>
          </w:p>
          <w:p w:rsidR="00672541" w:rsidRPr="005F53B3" w:rsidRDefault="00672541" w:rsidP="00672541">
            <w:pPr>
              <w:ind w:left="851" w:hanging="142"/>
              <w:jc w:val="both"/>
              <w:rPr>
                <w:rFonts w:asciiTheme="majorHAnsi" w:hAnsiTheme="majorHAnsi"/>
              </w:rPr>
            </w:pPr>
            <w:r w:rsidRPr="005F53B3">
              <w:rPr>
                <w:rFonts w:asciiTheme="majorHAnsi" w:hAnsiTheme="majorHAnsi"/>
              </w:rPr>
              <w:t>- порядок и срок передачи имущества покупателю;</w:t>
            </w:r>
          </w:p>
          <w:p w:rsidR="00672541" w:rsidRPr="005F53B3" w:rsidRDefault="00672541" w:rsidP="00672541">
            <w:pPr>
              <w:ind w:left="851" w:hanging="142"/>
              <w:jc w:val="both"/>
              <w:rPr>
                <w:rFonts w:asciiTheme="majorHAnsi" w:hAnsiTheme="majorHAnsi"/>
              </w:rPr>
            </w:pPr>
            <w:r w:rsidRPr="005F53B3">
              <w:rPr>
                <w:rFonts w:asciiTheme="majorHAnsi" w:hAnsiTheme="majorHAnsi"/>
              </w:rPr>
              <w:t>- право продавца, в случае отсутствия оплаты в установленный срок, расторгнуть договор в одностороннем порядке;</w:t>
            </w:r>
          </w:p>
          <w:p w:rsidR="00672541" w:rsidRPr="005F53B3" w:rsidRDefault="00672541" w:rsidP="00672541">
            <w:pPr>
              <w:ind w:left="851" w:hanging="142"/>
              <w:jc w:val="both"/>
              <w:rPr>
                <w:rFonts w:asciiTheme="majorHAnsi" w:hAnsiTheme="majorHAnsi"/>
              </w:rPr>
            </w:pPr>
            <w:r w:rsidRPr="005F53B3">
              <w:rPr>
                <w:rFonts w:asciiTheme="majorHAnsi" w:hAnsiTheme="majorHAnsi"/>
              </w:rPr>
              <w:t>- иные предусмотренные законодательством Российской Федерации условия.</w:t>
            </w:r>
          </w:p>
          <w:p w:rsidR="00672541" w:rsidRPr="005F53B3" w:rsidRDefault="00672541" w:rsidP="00672541">
            <w:pPr>
              <w:ind w:firstLine="539"/>
              <w:jc w:val="both"/>
              <w:rPr>
                <w:rFonts w:asciiTheme="majorHAnsi" w:hAnsiTheme="majorHAnsi"/>
              </w:rPr>
            </w:pPr>
            <w:r w:rsidRPr="005F53B3">
              <w:rPr>
                <w:rFonts w:asciiTheme="majorHAnsi" w:hAnsiTheme="majorHAnsi"/>
              </w:rPr>
              <w:t>При продаже имущества оплата в соответствии с договором купли-продажи  должна быть осуществлена покупателем в течение тридцати дней со дня подписания этого договора. В случае отсутствия оплаты в указанный период, конкурсный управляющий обязан инициировать расторжение договора купли-продажи в течение двух дней.</w:t>
            </w:r>
          </w:p>
          <w:p w:rsidR="00C30691" w:rsidRPr="005F53B3" w:rsidRDefault="00672541" w:rsidP="00672541">
            <w:pPr>
              <w:ind w:firstLine="530"/>
              <w:jc w:val="both"/>
              <w:rPr>
                <w:rFonts w:asciiTheme="majorHAnsi" w:hAnsiTheme="majorHAnsi"/>
              </w:rPr>
            </w:pPr>
            <w:r w:rsidRPr="005F53B3">
              <w:rPr>
                <w:rFonts w:asciiTheme="majorHAnsi" w:hAnsiTheme="majorHAnsi"/>
              </w:rPr>
              <w:t xml:space="preserve">Передача имущества конкурсным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 </w:t>
            </w:r>
          </w:p>
        </w:tc>
      </w:tr>
      <w:tr w:rsidR="00C30691" w:rsidRPr="005F53B3" w:rsidTr="00381D55">
        <w:tc>
          <w:tcPr>
            <w:tcW w:w="1006" w:type="dxa"/>
          </w:tcPr>
          <w:p w:rsidR="00C30691" w:rsidRPr="005F53B3" w:rsidRDefault="005F53B3" w:rsidP="00381D55">
            <w:pPr>
              <w:jc w:val="both"/>
              <w:rPr>
                <w:rFonts w:asciiTheme="majorHAnsi" w:hAnsiTheme="majorHAnsi"/>
              </w:rPr>
            </w:pPr>
            <w:r>
              <w:rPr>
                <w:rFonts w:asciiTheme="majorHAnsi" w:hAnsiTheme="majorHAnsi"/>
              </w:rPr>
              <w:t>9.2.</w:t>
            </w:r>
          </w:p>
        </w:tc>
        <w:tc>
          <w:tcPr>
            <w:tcW w:w="9025" w:type="dxa"/>
          </w:tcPr>
          <w:p w:rsidR="00C30691" w:rsidRPr="005F53B3" w:rsidRDefault="00672541" w:rsidP="00672541">
            <w:pPr>
              <w:ind w:firstLine="530"/>
              <w:jc w:val="both"/>
              <w:rPr>
                <w:rFonts w:asciiTheme="majorHAnsi" w:hAnsiTheme="majorHAnsi"/>
              </w:rPr>
            </w:pPr>
            <w:r w:rsidRPr="005F53B3">
              <w:rPr>
                <w:rFonts w:asciiTheme="majorHAnsi" w:hAnsiTheme="majorHAnsi"/>
              </w:rPr>
              <w:t>Денежная сумма, внесенная в качестве задатка участником, не ставшим победителем торгов, возвращается ему Организатором не позднее пяти календарных дней с даты завершения торгов.</w:t>
            </w:r>
          </w:p>
        </w:tc>
      </w:tr>
      <w:tr w:rsidR="00C30691" w:rsidRPr="005F53B3" w:rsidTr="00381D55">
        <w:tc>
          <w:tcPr>
            <w:tcW w:w="1006" w:type="dxa"/>
          </w:tcPr>
          <w:p w:rsidR="00C30691" w:rsidRPr="005F53B3" w:rsidRDefault="005F53B3" w:rsidP="00381D55">
            <w:pPr>
              <w:jc w:val="both"/>
              <w:rPr>
                <w:rFonts w:asciiTheme="majorHAnsi" w:hAnsiTheme="majorHAnsi"/>
              </w:rPr>
            </w:pPr>
            <w:r>
              <w:rPr>
                <w:rFonts w:asciiTheme="majorHAnsi" w:hAnsiTheme="majorHAnsi"/>
              </w:rPr>
              <w:t>10.</w:t>
            </w:r>
          </w:p>
        </w:tc>
        <w:tc>
          <w:tcPr>
            <w:tcW w:w="9025" w:type="dxa"/>
          </w:tcPr>
          <w:p w:rsidR="00C30691" w:rsidRPr="005F53B3" w:rsidRDefault="00672541" w:rsidP="00672541">
            <w:pPr>
              <w:jc w:val="center"/>
              <w:rPr>
                <w:rFonts w:asciiTheme="majorHAnsi" w:hAnsiTheme="majorHAnsi"/>
                <w:b/>
                <w:bCs/>
              </w:rPr>
            </w:pPr>
            <w:r w:rsidRPr="005F53B3">
              <w:rPr>
                <w:rFonts w:asciiTheme="majorHAnsi" w:hAnsiTheme="majorHAnsi"/>
                <w:b/>
                <w:bCs/>
              </w:rPr>
              <w:t>Распределение денежных средств, полученных от продажи имущества.</w:t>
            </w:r>
          </w:p>
        </w:tc>
      </w:tr>
      <w:tr w:rsidR="00C30691" w:rsidRPr="005F53B3" w:rsidTr="00381D55">
        <w:tc>
          <w:tcPr>
            <w:tcW w:w="1006" w:type="dxa"/>
          </w:tcPr>
          <w:p w:rsidR="00C30691" w:rsidRPr="005F53B3" w:rsidRDefault="005F53B3" w:rsidP="00381D55">
            <w:pPr>
              <w:jc w:val="both"/>
              <w:rPr>
                <w:rFonts w:asciiTheme="majorHAnsi" w:hAnsiTheme="majorHAnsi"/>
              </w:rPr>
            </w:pPr>
            <w:r>
              <w:rPr>
                <w:rFonts w:asciiTheme="majorHAnsi" w:hAnsiTheme="majorHAnsi"/>
              </w:rPr>
              <w:t>10.1</w:t>
            </w:r>
          </w:p>
        </w:tc>
        <w:tc>
          <w:tcPr>
            <w:tcW w:w="9025" w:type="dxa"/>
          </w:tcPr>
          <w:p w:rsidR="00C30691" w:rsidRPr="005F53B3" w:rsidRDefault="00672541" w:rsidP="00672541">
            <w:pPr>
              <w:autoSpaceDE w:val="0"/>
              <w:autoSpaceDN w:val="0"/>
              <w:adjustRightInd w:val="0"/>
              <w:ind w:firstLine="527"/>
              <w:jc w:val="both"/>
              <w:rPr>
                <w:rFonts w:asciiTheme="majorHAnsi" w:hAnsiTheme="majorHAnsi"/>
              </w:rPr>
            </w:pPr>
            <w:r w:rsidRPr="005F53B3">
              <w:rPr>
                <w:rFonts w:asciiTheme="majorHAnsi" w:hAnsiTheme="majorHAnsi"/>
              </w:rPr>
              <w:t>Денежные средства, в сумме равной цене реализации имущества, поступившие на счет, указанный в договоре купли-продажи, распределяются в соответствии с законодательством Российской Федерации.</w:t>
            </w:r>
          </w:p>
        </w:tc>
      </w:tr>
    </w:tbl>
    <w:p w:rsidR="006F4E53" w:rsidRDefault="006F4E53" w:rsidP="006F4E53">
      <w:pPr>
        <w:spacing w:after="0" w:line="240" w:lineRule="auto"/>
        <w:ind w:firstLine="540"/>
        <w:jc w:val="center"/>
        <w:outlineLvl w:val="1"/>
        <w:rPr>
          <w:rFonts w:asciiTheme="majorHAnsi" w:hAnsiTheme="majorHAnsi"/>
          <w:b/>
        </w:rPr>
      </w:pPr>
    </w:p>
    <w:p w:rsidR="00887348" w:rsidRPr="005F53B3" w:rsidRDefault="00887348" w:rsidP="006F4E53">
      <w:pPr>
        <w:spacing w:after="0" w:line="240" w:lineRule="auto"/>
        <w:ind w:firstLine="540"/>
        <w:jc w:val="center"/>
        <w:outlineLvl w:val="1"/>
        <w:rPr>
          <w:rFonts w:asciiTheme="majorHAnsi" w:hAnsiTheme="majorHAnsi"/>
          <w:b/>
        </w:rPr>
      </w:pPr>
    </w:p>
    <w:sectPr w:rsidR="00887348" w:rsidRPr="005F53B3" w:rsidSect="00C92DD7">
      <w:footerReference w:type="default" r:id="rId9"/>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727" w:rsidRDefault="00826727" w:rsidP="004C740C">
      <w:pPr>
        <w:spacing w:after="0" w:line="240" w:lineRule="auto"/>
      </w:pPr>
      <w:r>
        <w:separator/>
      </w:r>
    </w:p>
  </w:endnote>
  <w:endnote w:type="continuationSeparator" w:id="0">
    <w:p w:rsidR="00826727" w:rsidRDefault="00826727" w:rsidP="004C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758544"/>
      <w:docPartObj>
        <w:docPartGallery w:val="Page Numbers (Bottom of Page)"/>
        <w:docPartUnique/>
      </w:docPartObj>
    </w:sdtPr>
    <w:sdtEndPr/>
    <w:sdtContent>
      <w:p w:rsidR="00E278CE" w:rsidRDefault="00E278CE" w:rsidP="004C740C">
        <w:pPr>
          <w:pStyle w:val="a9"/>
          <w:jc w:val="center"/>
        </w:pPr>
        <w:r>
          <w:fldChar w:fldCharType="begin"/>
        </w:r>
        <w:r>
          <w:instrText>PAGE   \* MERGEFORMAT</w:instrText>
        </w:r>
        <w:r>
          <w:fldChar w:fldCharType="separate"/>
        </w:r>
        <w:r w:rsidR="007C4B6D">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727" w:rsidRDefault="00826727" w:rsidP="004C740C">
      <w:pPr>
        <w:spacing w:after="0" w:line="240" w:lineRule="auto"/>
      </w:pPr>
      <w:r>
        <w:separator/>
      </w:r>
    </w:p>
  </w:footnote>
  <w:footnote w:type="continuationSeparator" w:id="0">
    <w:p w:rsidR="00826727" w:rsidRDefault="00826727" w:rsidP="004C740C">
      <w:pPr>
        <w:spacing w:after="0" w:line="240" w:lineRule="auto"/>
      </w:pPr>
      <w:r>
        <w:continuationSeparator/>
      </w:r>
    </w:p>
  </w:footnote>
  <w:footnote w:id="1">
    <w:p w:rsidR="00D154C2" w:rsidRDefault="00D154C2">
      <w:pPr>
        <w:pStyle w:val="ab"/>
      </w:pPr>
      <w:r>
        <w:rPr>
          <w:rStyle w:val="ad"/>
        </w:rPr>
        <w:footnoteRef/>
      </w:r>
      <w:r>
        <w:t xml:space="preserve"> В соответствии с отчетом об оценке </w:t>
      </w:r>
      <w:r w:rsidRPr="00D154C2">
        <w:t>№ 481/17</w:t>
      </w:r>
      <w:r w:rsidRPr="00D154C2">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A7C"/>
    <w:multiLevelType w:val="hybridMultilevel"/>
    <w:tmpl w:val="62CE0EDC"/>
    <w:lvl w:ilvl="0" w:tplc="E596641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E553FC"/>
    <w:multiLevelType w:val="hybridMultilevel"/>
    <w:tmpl w:val="60A4CE06"/>
    <w:lvl w:ilvl="0" w:tplc="E5966414">
      <w:start w:val="1"/>
      <w:numFmt w:val="russianLower"/>
      <w:lvlText w:val="%1."/>
      <w:lvlJc w:val="left"/>
      <w:pPr>
        <w:tabs>
          <w:tab w:val="num" w:pos="899"/>
        </w:tabs>
        <w:ind w:left="899" w:hanging="360"/>
      </w:pPr>
      <w:rPr>
        <w:rFonts w:hint="default"/>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2" w15:restartNumberingAfterBreak="0">
    <w:nsid w:val="174E3679"/>
    <w:multiLevelType w:val="hybridMultilevel"/>
    <w:tmpl w:val="0BDC4342"/>
    <w:lvl w:ilvl="0" w:tplc="0BE6EC5C">
      <w:start w:val="1"/>
      <w:numFmt w:val="decimal"/>
      <w:lvlText w:val="%1."/>
      <w:lvlJc w:val="left"/>
      <w:pPr>
        <w:ind w:left="1180" w:hanging="768"/>
      </w:pPr>
      <w:rPr>
        <w:rFonts w:hint="default"/>
      </w:r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3" w15:restartNumberingAfterBreak="0">
    <w:nsid w:val="183E2C29"/>
    <w:multiLevelType w:val="hybridMultilevel"/>
    <w:tmpl w:val="D04A6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82B06"/>
    <w:multiLevelType w:val="hybridMultilevel"/>
    <w:tmpl w:val="62608AA8"/>
    <w:lvl w:ilvl="0" w:tplc="04190001">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5" w15:restartNumberingAfterBreak="0">
    <w:nsid w:val="247C56AF"/>
    <w:multiLevelType w:val="hybridMultilevel"/>
    <w:tmpl w:val="6B841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EB0EC1"/>
    <w:multiLevelType w:val="hybridMultilevel"/>
    <w:tmpl w:val="83387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0E577F"/>
    <w:multiLevelType w:val="hybridMultilevel"/>
    <w:tmpl w:val="D42EA0CA"/>
    <w:lvl w:ilvl="0" w:tplc="0BE6EC5C">
      <w:start w:val="1"/>
      <w:numFmt w:val="decimal"/>
      <w:lvlText w:val="%1."/>
      <w:lvlJc w:val="left"/>
      <w:pPr>
        <w:ind w:left="1592" w:hanging="768"/>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8" w15:restartNumberingAfterBreak="0">
    <w:nsid w:val="53676D15"/>
    <w:multiLevelType w:val="hybridMultilevel"/>
    <w:tmpl w:val="0BDC4342"/>
    <w:lvl w:ilvl="0" w:tplc="0BE6EC5C">
      <w:start w:val="1"/>
      <w:numFmt w:val="decimal"/>
      <w:lvlText w:val="%1."/>
      <w:lvlJc w:val="left"/>
      <w:pPr>
        <w:ind w:left="1180" w:hanging="768"/>
      </w:pPr>
      <w:rPr>
        <w:rFonts w:hint="default"/>
      </w:r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9" w15:restartNumberingAfterBreak="0">
    <w:nsid w:val="5F8C504C"/>
    <w:multiLevelType w:val="hybridMultilevel"/>
    <w:tmpl w:val="5A2A69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AE35C2"/>
    <w:multiLevelType w:val="hybridMultilevel"/>
    <w:tmpl w:val="46B88932"/>
    <w:lvl w:ilvl="0" w:tplc="E5966414">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5E6479"/>
    <w:multiLevelType w:val="hybridMultilevel"/>
    <w:tmpl w:val="6D8E73FC"/>
    <w:lvl w:ilvl="0" w:tplc="E5966414">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3"/>
  </w:num>
  <w:num w:numId="4">
    <w:abstractNumId w:val="4"/>
  </w:num>
  <w:num w:numId="5">
    <w:abstractNumId w:val="5"/>
  </w:num>
  <w:num w:numId="6">
    <w:abstractNumId w:val="10"/>
  </w:num>
  <w:num w:numId="7">
    <w:abstractNumId w:val="11"/>
  </w:num>
  <w:num w:numId="8">
    <w:abstractNumId w:val="0"/>
  </w:num>
  <w:num w:numId="9">
    <w:abstractNumId w:val="1"/>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69"/>
    <w:rsid w:val="00017161"/>
    <w:rsid w:val="00036C18"/>
    <w:rsid w:val="000645B2"/>
    <w:rsid w:val="000B72CF"/>
    <w:rsid w:val="000C3F56"/>
    <w:rsid w:val="000F3E61"/>
    <w:rsid w:val="001635E7"/>
    <w:rsid w:val="00174F79"/>
    <w:rsid w:val="00183085"/>
    <w:rsid w:val="001F4030"/>
    <w:rsid w:val="002279DC"/>
    <w:rsid w:val="00235E0E"/>
    <w:rsid w:val="0025082D"/>
    <w:rsid w:val="002614FA"/>
    <w:rsid w:val="00274432"/>
    <w:rsid w:val="002878AD"/>
    <w:rsid w:val="002D1606"/>
    <w:rsid w:val="002D7331"/>
    <w:rsid w:val="002F7F8D"/>
    <w:rsid w:val="00306545"/>
    <w:rsid w:val="00381D55"/>
    <w:rsid w:val="00386585"/>
    <w:rsid w:val="003957F4"/>
    <w:rsid w:val="003D17B4"/>
    <w:rsid w:val="003F4DB2"/>
    <w:rsid w:val="00463C68"/>
    <w:rsid w:val="00495EE9"/>
    <w:rsid w:val="004C740C"/>
    <w:rsid w:val="00515BEE"/>
    <w:rsid w:val="00524F69"/>
    <w:rsid w:val="00527D70"/>
    <w:rsid w:val="0057200B"/>
    <w:rsid w:val="0058562D"/>
    <w:rsid w:val="005C6A9A"/>
    <w:rsid w:val="005F53B3"/>
    <w:rsid w:val="00605FFD"/>
    <w:rsid w:val="00617121"/>
    <w:rsid w:val="00672541"/>
    <w:rsid w:val="00695CCE"/>
    <w:rsid w:val="006E5DE0"/>
    <w:rsid w:val="006F4E53"/>
    <w:rsid w:val="006F542A"/>
    <w:rsid w:val="00732D7B"/>
    <w:rsid w:val="00737015"/>
    <w:rsid w:val="007735FE"/>
    <w:rsid w:val="00782971"/>
    <w:rsid w:val="007C4B6D"/>
    <w:rsid w:val="00810237"/>
    <w:rsid w:val="00826727"/>
    <w:rsid w:val="00883677"/>
    <w:rsid w:val="00887348"/>
    <w:rsid w:val="008906CB"/>
    <w:rsid w:val="008C36D1"/>
    <w:rsid w:val="008D16DE"/>
    <w:rsid w:val="008D5E13"/>
    <w:rsid w:val="008E3E35"/>
    <w:rsid w:val="0093438A"/>
    <w:rsid w:val="009506E9"/>
    <w:rsid w:val="009673E7"/>
    <w:rsid w:val="00A01613"/>
    <w:rsid w:val="00A12996"/>
    <w:rsid w:val="00A72E7E"/>
    <w:rsid w:val="00A91BC5"/>
    <w:rsid w:val="00AB7529"/>
    <w:rsid w:val="00AF33A5"/>
    <w:rsid w:val="00B245E1"/>
    <w:rsid w:val="00B81410"/>
    <w:rsid w:val="00BB73B1"/>
    <w:rsid w:val="00BC5455"/>
    <w:rsid w:val="00BC5551"/>
    <w:rsid w:val="00BF13CB"/>
    <w:rsid w:val="00C07ABE"/>
    <w:rsid w:val="00C24897"/>
    <w:rsid w:val="00C30691"/>
    <w:rsid w:val="00C855FC"/>
    <w:rsid w:val="00C92DD7"/>
    <w:rsid w:val="00CB496D"/>
    <w:rsid w:val="00CB52F2"/>
    <w:rsid w:val="00CC018F"/>
    <w:rsid w:val="00CE6E88"/>
    <w:rsid w:val="00CF44FC"/>
    <w:rsid w:val="00D139A4"/>
    <w:rsid w:val="00D154C2"/>
    <w:rsid w:val="00D17AA4"/>
    <w:rsid w:val="00D44763"/>
    <w:rsid w:val="00D65088"/>
    <w:rsid w:val="00D82EBE"/>
    <w:rsid w:val="00D84816"/>
    <w:rsid w:val="00DD407E"/>
    <w:rsid w:val="00E278CE"/>
    <w:rsid w:val="00EC780B"/>
    <w:rsid w:val="00ED6B35"/>
    <w:rsid w:val="00EF3AC7"/>
    <w:rsid w:val="00F06E84"/>
    <w:rsid w:val="00F86B6F"/>
    <w:rsid w:val="00FC0668"/>
    <w:rsid w:val="00FF2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2B9B"/>
  <w15:docId w15:val="{E2D96F4D-D96D-4FA6-8E00-4B0D1C02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F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4F69"/>
    <w:pPr>
      <w:spacing w:after="0" w:line="240" w:lineRule="auto"/>
    </w:pPr>
  </w:style>
  <w:style w:type="paragraph" w:styleId="a4">
    <w:name w:val="List Paragraph"/>
    <w:basedOn w:val="a"/>
    <w:uiPriority w:val="34"/>
    <w:qFormat/>
    <w:rsid w:val="00524F69"/>
    <w:pPr>
      <w:ind w:left="720"/>
      <w:contextualSpacing/>
    </w:pPr>
  </w:style>
  <w:style w:type="table" w:styleId="a5">
    <w:name w:val="Table Grid"/>
    <w:basedOn w:val="a1"/>
    <w:uiPriority w:val="59"/>
    <w:rsid w:val="0052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524F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rsid w:val="00524F69"/>
    <w:rPr>
      <w:rFonts w:cs="Times New Roman"/>
      <w:color w:val="0000FF"/>
      <w:u w:val="single"/>
    </w:rPr>
  </w:style>
  <w:style w:type="paragraph" w:customStyle="1" w:styleId="Default">
    <w:name w:val="Default"/>
    <w:rsid w:val="00524F69"/>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middlegrey">
    <w:name w:val="middlegrey"/>
    <w:basedOn w:val="a0"/>
    <w:rsid w:val="00524F69"/>
  </w:style>
  <w:style w:type="paragraph" w:styleId="a7">
    <w:name w:val="header"/>
    <w:basedOn w:val="a"/>
    <w:link w:val="a8"/>
    <w:uiPriority w:val="99"/>
    <w:unhideWhenUsed/>
    <w:rsid w:val="004C74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40C"/>
  </w:style>
  <w:style w:type="paragraph" w:styleId="a9">
    <w:name w:val="footer"/>
    <w:basedOn w:val="a"/>
    <w:link w:val="aa"/>
    <w:uiPriority w:val="99"/>
    <w:unhideWhenUsed/>
    <w:rsid w:val="004C74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40C"/>
  </w:style>
  <w:style w:type="paragraph" w:styleId="ab">
    <w:name w:val="footnote text"/>
    <w:basedOn w:val="a"/>
    <w:link w:val="ac"/>
    <w:uiPriority w:val="99"/>
    <w:semiHidden/>
    <w:unhideWhenUsed/>
    <w:rsid w:val="00D154C2"/>
    <w:pPr>
      <w:spacing w:after="0" w:line="240" w:lineRule="auto"/>
    </w:pPr>
    <w:rPr>
      <w:sz w:val="20"/>
      <w:szCs w:val="20"/>
    </w:rPr>
  </w:style>
  <w:style w:type="character" w:customStyle="1" w:styleId="ac">
    <w:name w:val="Текст сноски Знак"/>
    <w:basedOn w:val="a0"/>
    <w:link w:val="ab"/>
    <w:uiPriority w:val="99"/>
    <w:semiHidden/>
    <w:rsid w:val="00D154C2"/>
    <w:rPr>
      <w:sz w:val="20"/>
      <w:szCs w:val="20"/>
    </w:rPr>
  </w:style>
  <w:style w:type="character" w:styleId="ad">
    <w:name w:val="footnote reference"/>
    <w:basedOn w:val="a0"/>
    <w:uiPriority w:val="99"/>
    <w:semiHidden/>
    <w:unhideWhenUsed/>
    <w:rsid w:val="00D154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tor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37AFA-0500-4465-9021-57EFCA2F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4555</Words>
  <Characters>25964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ITART</Company>
  <LinksUpToDate>false</LinksUpToDate>
  <CharactersWithSpaces>30459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Павел Стешенцев</cp:lastModifiedBy>
  <cp:revision>2</cp:revision>
  <cp:lastPrinted>2016-04-06T13:28:00Z</cp:lastPrinted>
  <dcterms:created xsi:type="dcterms:W3CDTF">2018-02-01T17:42:00Z</dcterms:created>
  <dcterms:modified xsi:type="dcterms:W3CDTF">2018-02-01T17:42:00Z</dcterms:modified>
</cp:coreProperties>
</file>