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C43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купли-продажи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г. Омск                                                       "___"__________ ____ </w:t>
      </w:r>
      <w:proofErr w:type="gram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30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C5C3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Кужбанов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Баяубай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Темиржанович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"Продавец", в лице конкурсного  управляющего </w:t>
      </w:r>
      <w:proofErr w:type="spell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Артощенко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Владимира Васильевича, действующего на основании определения Арбитражного суда Омской области от 28.12.2017 г. по делу №А46-1464/2017, с одной стороны, 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и _______________________________________________________________,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(указать наименование/Ф.И.О. победителя торгов)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  <w:t>именуемый в дальнейшем "Покупатель", в лице _____________________________________,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>действующ</w:t>
      </w:r>
      <w:proofErr w:type="spellEnd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____ на основании _____________________________, с другой стороны, совместно именуемые "Стороны", </w:t>
      </w:r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Протоколом о результатах торгов №_______ </w:t>
      </w:r>
      <w:proofErr w:type="gramStart"/>
      <w:r w:rsidR="00733B4B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 ____________ 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>заключили настоящий Договор о нижеследующем:</w:t>
      </w: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F11" w:rsidRPr="00916230" w:rsidRDefault="00152F11" w:rsidP="009162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обязуется передать в собственность Покупателя, а Покупатель – принять и 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>оплатить в соответствии с условиями настоящего Договора</w:t>
      </w:r>
      <w:r w:rsidR="00733B4B">
        <w:rPr>
          <w:rFonts w:ascii="Times New Roman" w:hAnsi="Times New Roman" w:cs="Times New Roman"/>
          <w:color w:val="000000"/>
          <w:sz w:val="24"/>
          <w:szCs w:val="24"/>
        </w:rPr>
        <w:t xml:space="preserve"> и Протокола о результатах торгов №________ от _______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C3D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Главы крестьянского (фермерского) хозяйства Кужбанова </w:t>
      </w:r>
      <w:proofErr w:type="spellStart"/>
      <w:r w:rsidRPr="001C5C3D">
        <w:rPr>
          <w:rFonts w:ascii="Times New Roman" w:hAnsi="Times New Roman" w:cs="Times New Roman"/>
          <w:sz w:val="24"/>
          <w:szCs w:val="24"/>
        </w:rPr>
        <w:t>Баяубая</w:t>
      </w:r>
      <w:proofErr w:type="spellEnd"/>
      <w:r w:rsidRPr="001C5C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C3D">
        <w:rPr>
          <w:rFonts w:ascii="Times New Roman" w:hAnsi="Times New Roman" w:cs="Times New Roman"/>
          <w:sz w:val="24"/>
          <w:szCs w:val="24"/>
        </w:rPr>
        <w:t>Темиржановича</w:t>
      </w:r>
      <w:proofErr w:type="spellEnd"/>
      <w:r w:rsidRPr="001C5C3D">
        <w:rPr>
          <w:rFonts w:ascii="Times New Roman" w:hAnsi="Times New Roman" w:cs="Times New Roman"/>
          <w:color w:val="000000"/>
          <w:sz w:val="24"/>
          <w:szCs w:val="24"/>
        </w:rPr>
        <w:t>, расположенное по адресу:</w:t>
      </w:r>
      <w:proofErr w:type="gramEnd"/>
      <w:r w:rsidRPr="001C5C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C3D">
        <w:rPr>
          <w:rFonts w:ascii="Times New Roman" w:hAnsi="Times New Roman" w:cs="Times New Roman"/>
          <w:iCs/>
          <w:sz w:val="24"/>
          <w:szCs w:val="24"/>
        </w:rPr>
        <w:t>О</w:t>
      </w:r>
      <w:r w:rsidRPr="001C5C3D">
        <w:rPr>
          <w:rFonts w:ascii="Times New Roman" w:hAnsi="Times New Roman" w:cs="Times New Roman"/>
          <w:sz w:val="24"/>
          <w:szCs w:val="24"/>
        </w:rPr>
        <w:t>мская обл., р.п. Русская Поляна, ул. Заводская,</w:t>
      </w:r>
      <w:r w:rsidRPr="00307CBD">
        <w:rPr>
          <w:rFonts w:ascii="Times New Roman" w:hAnsi="Times New Roman" w:cs="Times New Roman"/>
          <w:sz w:val="24"/>
          <w:szCs w:val="24"/>
        </w:rPr>
        <w:t xml:space="preserve"> д.21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 (далее по тексту - "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Имущество"), в составе лота 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№1. Здание обменного пункта, 816.7 кв.м., р.п. Русская Поляна, ул. Заводская, д. 21 (залог Бондаренко Ю.П.); Здание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автогаража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, 2139.10 кв.м., р.п.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Русская Поляна, ул. Заводская, д. 21 (залог Бондаренко Ю.П.); Здание – гараж, 1034.8 кв.м., р.п.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Русская Поляна, ул. Заводская, д. 21; Административное здание, 6.3 кв.м., р.п.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Русская Поляна, ул. Заводская, д. 21А; Железобетонное ограждение, плита покрытий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ж/б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ребристая 2ПГ6, размером 1,5х6м., в количестве 200 шт.; Земельный участок 55:23:250201:0243, площадью 227000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Цветочинский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округ, поле №5, северо-восточная часть квартала 55:23:250201 (залог Шепеля В.Н.); 1/11 доля в земельном участке 55:23:250202:0072, площадью 2147000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с/п, относительно поля №49; 1/11 доля в земельном участке 55:23:250202:0072, площадью 2147000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с/п, относительно поля №49; 2/10 доли в земельном участке 55:23:250201:0223, площадью 2144700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поле №39; Земельный участок 55:23:310106:0098, площадью 2564 кв.м., земли населенных пунктов, р.п. Русская Поляна, ул. Заводская, д.21 (залог Бондаренко Ю.П.); Земельный участок 55:23:310106:0125, площадью 1522 кв.м., земли населенных пунктов, р.п. Русская Поляна, ул. Заводская, д.21 (залог Бондаренко Ю.П.); Земельный участок 55:23:250201:0244, площадью 227000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Цветоченский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сельский округ, поле №5, северо-восточная часть квартала 55:23:250201 (залог Шепеля В.Н.); Земельный участок 55:23:290611:68, площадью 2539700 кв.м., земли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Солнечный сельский округ, юго-западная часть, поле №35 (залог Мелтоняна Г.Ф.); 1/3 доли в земельном участке 55:23:250201:251, площадью 3425800 кв.м., с/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х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назначения, р.п. Русская Поляна, с/п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Цветочинское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, северная часть квартала 55:23:250201 (залог Мелтоняна Г.Ф.); Земельный участок 55:23:310106:132, площадью 5165 кв.м.,  земли населенных пунктов, р.п. Русская Поляна, ул. Заводская (залог Бондаренко Ю.П.); Земельный участок 55:23:310106:166, площадью 7747 кв.м., земли населенных пунктов, р.п. </w:t>
      </w:r>
      <w:proofErr w:type="gram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Русская Поляна, ул. Заводская (залог Бондаренко Ю.П.); Трактор колесный </w:t>
      </w:r>
      <w:proofErr w:type="spellStart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Беларус</w:t>
      </w:r>
      <w:proofErr w:type="spell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82.1, 2011 г.в., г.н. 9596 ОР55, зав.№56002762, двигатель №652534 (залог Бондаренко Ю.П.); Комбайн зерноуборочный Енисей 1200-1М, 2002 г.в., г.н. 5792 ОХ55, зав.№187360, двигатель 139109; Комбайн зерноуборочный Енисей 1200-1М, 2002 г.в., г.н. 5793 ОХ55, зав.№187426, двигатель 138458;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Комбайн зерноуборочный </w:t>
      </w:r>
      <w:r w:rsidR="00916230" w:rsidRPr="00916230">
        <w:rPr>
          <w:rFonts w:ascii="Times New Roman" w:hAnsi="Times New Roman" w:cs="Times New Roman"/>
          <w:sz w:val="24"/>
          <w:szCs w:val="24"/>
        </w:rPr>
        <w:lastRenderedPageBreak/>
        <w:t>КЗС-812-20, 2014 г.в., г.н. 6382 ОО 55, зав.№11787, двигатель №120252, в комплекте с жаткой ЖЗК-7-6 инв. №1299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 xml:space="preserve">Трактор К-701, 1986 г.в., г.н. 3273 ОУ55, зав. №8613826; 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Трактор К-700А, 1987 г.в., г.н. 3275 ОУ55; </w:t>
      </w:r>
      <w:r w:rsidR="00916230" w:rsidRPr="00916230">
        <w:rPr>
          <w:rFonts w:ascii="Times New Roman" w:hAnsi="Times New Roman" w:cs="Times New Roman"/>
          <w:sz w:val="24"/>
          <w:szCs w:val="24"/>
        </w:rPr>
        <w:t>Трактор К-701, 1985 г.в., г.н. 9797 ОУ55, зав.№8504575, двигатель №16780;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Трактор Т-25А2, 1979 г.в., г.н. 1684 ОК55, зав.№174351, двигатель №556775; Трактор МТЗ-80, 1985 г.в., г.н. 1685 ОК55, зав. №188605, двигатель №383977; Комбайн зерноуборочный Енисей-1200, 1988 г.в., г.н. 1687 ОК55, зав.№111966; Комбайн зерноуборочный СК-5, 1985 г.в., г.н. 1688 ОК55, зав.№419790, двигатель №35157285;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Комбайн зерноуборочный СК-5М, 1985 г.в., г.н. 2616 ОО55, зав.№808162, двигатель №305891; Автомобиль ВАЗ 21214, 2006 г.в., г.н. М944ХТ55, VIN XTA21214061829328; Автомобиль УАЗ 390942, 2003 г.в., г.н. Н812КВ55, VIN XTТ39094230458966; Автомобиль ГАЗ 5204 АЦ 3609, 1984 г.в., г.н. Н816КВ55, VIN отсутствует, шасси 0741029;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Автомобиль CHEVROLET NIVA 212300, 2008 г.в., г.н. O450EM55, VIN X9L21230080241451;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Решетно-воздушный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сепаратор РВС-40, 2012 г.в., производительность - 40 тонн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Нория НЦ-50, 2012 г.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высота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нории - 12 метров, производительность - 50 тонн в час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Нория НЦ-50, 2012 г.в., высота нории - 12 метров, производительность - 50 тонн в час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Автомобилеразгрузчик АВМ-50, 2010 г.в., длина платформы - 14 метров, грузоподъемность - 50 тонн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Конвейер винтовой, 2012 г.в., диаметр шнека - 300 мм, длина 6 метров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залог Бондаренко Ю.П.);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Конвейер винтовой, 2012 г.в., диаметр шнека - 300 мм, длина 6 метров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r w:rsidR="00916230" w:rsidRPr="00916230">
        <w:rPr>
          <w:rFonts w:ascii="Times New Roman" w:hAnsi="Times New Roman" w:cs="Times New Roman"/>
          <w:sz w:val="24"/>
          <w:szCs w:val="24"/>
        </w:rPr>
        <w:t>Бункер зерновой, 2012 г.в., объем - 40 куб.м.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>залог Бондаренко Ю.П.);</w:t>
      </w:r>
      <w:proofErr w:type="gramEnd"/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6230" w:rsidRPr="00916230">
        <w:rPr>
          <w:rFonts w:ascii="Times New Roman" w:hAnsi="Times New Roman" w:cs="Times New Roman"/>
          <w:sz w:val="24"/>
          <w:szCs w:val="24"/>
        </w:rPr>
        <w:t xml:space="preserve">Борона зубовая БЗГ-15 "мечта", 2012 г.в., (га/час) - 11,6 глубина обработки 2-8,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рабоч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>. скор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16230" w:rsidRPr="00916230">
        <w:rPr>
          <w:rFonts w:ascii="Times New Roman" w:hAnsi="Times New Roman" w:cs="Times New Roman"/>
          <w:sz w:val="24"/>
          <w:szCs w:val="24"/>
        </w:rPr>
        <w:t>м/час) - 10-12 (</w:t>
      </w:r>
      <w:r w:rsidR="00916230" w:rsidRPr="00916230">
        <w:rPr>
          <w:rFonts w:ascii="Times New Roman" w:hAnsi="Times New Roman" w:cs="Times New Roman"/>
          <w:color w:val="000000"/>
          <w:sz w:val="24"/>
          <w:szCs w:val="24"/>
        </w:rPr>
        <w:t xml:space="preserve">залог Бондаренко Ю.П.);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Зернометатель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самопередвижной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ЗМС-100, 2016 г.в., кабель 50 м.; Подборщик 54-1-2А №10-5917, 1993 г.в.; Подборщик 54-1-2А №10-12-122, 1992 г.в.; Подборщик б/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; Сварочный агрегат САГ АДБ-3122 У1 16кВт 400 В; Кран-балка 5 тонн (в здании гаража); Металлические контейнеры для отходов, 3 шт.; Двигатель в сборе ЯМЗ-236; Металлический склад; Металлическая емкость (прямоугольная);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Зернометатель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230" w:rsidRPr="00916230">
        <w:rPr>
          <w:rFonts w:ascii="Times New Roman" w:hAnsi="Times New Roman" w:cs="Times New Roman"/>
          <w:sz w:val="24"/>
          <w:szCs w:val="24"/>
        </w:rPr>
        <w:t>самопередвиж</w:t>
      </w:r>
      <w:proofErr w:type="spellEnd"/>
      <w:r w:rsidR="00916230" w:rsidRPr="00916230">
        <w:rPr>
          <w:rFonts w:ascii="Times New Roman" w:hAnsi="Times New Roman" w:cs="Times New Roman"/>
          <w:sz w:val="24"/>
          <w:szCs w:val="24"/>
        </w:rPr>
        <w:t xml:space="preserve">., кабель 50м.; Плуг ПЛН-8; Сеялки СТС-2,1, запчасти, 4 шт.; Сцепка на 4 сеялки; Борона дисковая БДТ-7; Телега 3-хосная, 3ПТС12; Прицеп-емкость (насос) 3 куб.м., овальной формы; </w:t>
      </w:r>
      <w:proofErr w:type="gramStart"/>
      <w:r w:rsidR="00916230" w:rsidRPr="00916230">
        <w:rPr>
          <w:rFonts w:ascii="Times New Roman" w:hAnsi="Times New Roman" w:cs="Times New Roman"/>
          <w:sz w:val="24"/>
          <w:szCs w:val="24"/>
        </w:rPr>
        <w:t>Прицеп-емкость (насос) 3 куб.м., круглой формы; Вагон-бытовка на шасси, зеленый; Резервуар КЗМ-Р60; Навесное на трактор (лопаты), 2 шт.</w:t>
      </w:r>
      <w:r w:rsidR="001C5C3D" w:rsidRPr="009162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52F11" w:rsidRPr="00307CBD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CB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2C4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 xml:space="preserve">. Имущество принадлежит </w:t>
      </w:r>
      <w:r w:rsidR="00212C43">
        <w:rPr>
          <w:rFonts w:ascii="Times New Roman" w:hAnsi="Times New Roman" w:cs="Times New Roman"/>
          <w:color w:val="000000"/>
          <w:sz w:val="24"/>
          <w:szCs w:val="24"/>
        </w:rPr>
        <w:t>Продавцу на праве собственности</w:t>
      </w:r>
      <w:r w:rsidRPr="00307C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Pr="008B5B46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212C43" w:rsidRPr="008B5B4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>. Сведения о наличии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обременени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</w:t>
      </w:r>
      <w:r w:rsidR="00733B4B"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Имущества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57678"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2F11" w:rsidRPr="008B5B46" w:rsidRDefault="00A57678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531" w:rsidRPr="008B5B46">
        <w:rPr>
          <w:rFonts w:ascii="Times New Roman" w:hAnsi="Times New Roman" w:cs="Times New Roman"/>
          <w:color w:val="000000"/>
          <w:sz w:val="24"/>
          <w:szCs w:val="24"/>
        </w:rPr>
        <w:t>№140922/0014-7/4 от 29.05.2014, номер регистрации 55-55-17/015/2014-359</w:t>
      </w:r>
      <w:r w:rsidR="00152F11" w:rsidRPr="008B5B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Default="008F1531" w:rsidP="008F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Ипотека в силу закона по договору №120922/00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-7 от 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, номер регистрации 55-55-17/0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1/201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44018" w:rsidRPr="008B5B46">
        <w:rPr>
          <w:rFonts w:ascii="Times New Roman" w:hAnsi="Times New Roman" w:cs="Times New Roman"/>
          <w:color w:val="000000"/>
          <w:sz w:val="24"/>
          <w:szCs w:val="24"/>
        </w:rPr>
        <w:t>651; договору уступки прав (требований) №РСХ5-009-14-2-2013 от 22.01.2018, номер регистрации 55:23:310106:189-55/001/2018-7; 55:23:310106:231-55/001/2018-7;</w:t>
      </w:r>
      <w:r w:rsidR="00044018">
        <w:rPr>
          <w:rFonts w:ascii="Times New Roman" w:hAnsi="Times New Roman" w:cs="Times New Roman"/>
          <w:color w:val="000000"/>
          <w:sz w:val="24"/>
          <w:szCs w:val="24"/>
        </w:rPr>
        <w:t xml:space="preserve"> 55:23:310106:98-55/001/2018-7; 55:23:310106:125-55/001/2018-7;</w:t>
      </w:r>
      <w:r w:rsidR="008B5B46">
        <w:rPr>
          <w:rFonts w:ascii="Times New Roman" w:hAnsi="Times New Roman" w:cs="Times New Roman"/>
          <w:color w:val="000000"/>
          <w:sz w:val="24"/>
          <w:szCs w:val="24"/>
        </w:rPr>
        <w:t xml:space="preserve"> 55:23:310106:132-55/001/2018-9;</w:t>
      </w:r>
      <w:proofErr w:type="gramEnd"/>
      <w:r w:rsidR="008B5B46">
        <w:rPr>
          <w:rFonts w:ascii="Times New Roman" w:hAnsi="Times New Roman" w:cs="Times New Roman"/>
          <w:color w:val="000000"/>
          <w:sz w:val="24"/>
          <w:szCs w:val="24"/>
        </w:rPr>
        <w:t xml:space="preserve"> 55:23:310106:166-55/001/2018-7</w:t>
      </w:r>
      <w:r w:rsidR="000440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4018" w:rsidRPr="008B5B46" w:rsidRDefault="00044018" w:rsidP="008F153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 залоге №2 от 28.03.2016, номер регистрации 55-55/017-55/110/012/2016-516/1</w:t>
      </w:r>
      <w:r w:rsidR="00482BEA" w:rsidRPr="008B5B46">
        <w:rPr>
          <w:rFonts w:ascii="Times New Roman" w:hAnsi="Times New Roman" w:cs="Times New Roman"/>
          <w:color w:val="000000"/>
          <w:sz w:val="24"/>
          <w:szCs w:val="24"/>
        </w:rPr>
        <w:t>, 55-55/017-55/110/012/2016-517/1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1531" w:rsidRDefault="00482BE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Ипотека в силу </w:t>
      </w:r>
      <w:proofErr w:type="gramStart"/>
      <w:r w:rsidRPr="008B5B46">
        <w:rPr>
          <w:rFonts w:ascii="Times New Roman" w:hAnsi="Times New Roman" w:cs="Times New Roman"/>
          <w:color w:val="000000"/>
          <w:sz w:val="24"/>
          <w:szCs w:val="24"/>
        </w:rPr>
        <w:t>закона по договору</w:t>
      </w:r>
      <w:proofErr w:type="gramEnd"/>
      <w:r w:rsidRPr="008B5B46">
        <w:rPr>
          <w:rFonts w:ascii="Times New Roman" w:hAnsi="Times New Roman" w:cs="Times New Roman"/>
          <w:color w:val="000000"/>
          <w:sz w:val="24"/>
          <w:szCs w:val="24"/>
        </w:rPr>
        <w:t xml:space="preserve"> от 07.12.2015 между физическими лицами, заключенному в обеспечение исполнения договора займа от 07.12.2015 г., номер регистрации 55-55/017-55/117/009/2015-</w:t>
      </w:r>
      <w:r w:rsidR="000671F8">
        <w:rPr>
          <w:rFonts w:ascii="Times New Roman" w:hAnsi="Times New Roman" w:cs="Times New Roman"/>
          <w:color w:val="000000"/>
          <w:sz w:val="24"/>
          <w:szCs w:val="24"/>
        </w:rPr>
        <w:t xml:space="preserve">3234/1, </w:t>
      </w:r>
      <w:r w:rsidR="000671F8" w:rsidRPr="008B5B46">
        <w:rPr>
          <w:rFonts w:ascii="Times New Roman" w:hAnsi="Times New Roman" w:cs="Times New Roman"/>
          <w:color w:val="000000"/>
          <w:sz w:val="24"/>
          <w:szCs w:val="24"/>
        </w:rPr>
        <w:t>55-55/017-55/117/009/2015-</w:t>
      </w:r>
      <w:r w:rsidR="000671F8">
        <w:rPr>
          <w:rFonts w:ascii="Times New Roman" w:hAnsi="Times New Roman" w:cs="Times New Roman"/>
          <w:color w:val="000000"/>
          <w:sz w:val="24"/>
          <w:szCs w:val="24"/>
        </w:rPr>
        <w:t>3235/1.</w:t>
      </w:r>
    </w:p>
    <w:p w:rsidR="000671F8" w:rsidRPr="00733B4B" w:rsidRDefault="000671F8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Аренда по договору №4 от 15.01.2008 г., </w:t>
      </w:r>
      <w:r w:rsidRPr="008B5B46">
        <w:rPr>
          <w:rFonts w:ascii="Times New Roman" w:hAnsi="Times New Roman" w:cs="Times New Roman"/>
          <w:color w:val="000000"/>
          <w:sz w:val="24"/>
          <w:szCs w:val="24"/>
        </w:rPr>
        <w:t>номер регистрации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55-55-17/006/2008-045.  </w:t>
      </w:r>
    </w:p>
    <w:p w:rsidR="00733B4B" w:rsidRPr="00733B4B" w:rsidRDefault="00733B4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3B4B">
        <w:rPr>
          <w:rFonts w:ascii="Times New Roman" w:hAnsi="Times New Roman" w:cs="Times New Roman"/>
          <w:color w:val="000000"/>
          <w:sz w:val="24"/>
          <w:szCs w:val="24"/>
        </w:rPr>
        <w:t>Остальное Имущество никому не продано, не подарено, в споре, под залогом, запрещением (арестом) не состоит, рентой, арендой, наймом или какими-либо иными обязательствами не обременено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C5C3D" w:rsidRDefault="001C5C3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2. ЦЕНА ДОГОВОРА И ПОРЯДОК РАСЧЕТОВ</w:t>
      </w:r>
    </w:p>
    <w:p w:rsidR="00733B4B" w:rsidRDefault="00733B4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B22" w:rsidRPr="00B13B22" w:rsidRDefault="00152F11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B13B22" w:rsidRPr="00B13B22">
        <w:rPr>
          <w:rFonts w:ascii="Times New Roman" w:hAnsi="Times New Roman" w:cs="Times New Roman"/>
          <w:color w:val="000000"/>
          <w:sz w:val="24"/>
          <w:szCs w:val="24"/>
        </w:rPr>
        <w:t>Расчет между сторонами производится следующим образом</w:t>
      </w:r>
      <w:r w:rsidR="00B13B2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52F11" w:rsidRPr="00B13B22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2.1.1. </w:t>
      </w:r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продажи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определена по результатам открытых торгов в форме аукциона, состоявшихся на электронной торговой площадке 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«Электронные системы Поволжья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»  (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http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://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el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torg</w:t>
      </w:r>
      <w:proofErr w:type="spellEnd"/>
      <w:r w:rsidR="00733B4B" w:rsidRPr="00733B4B">
        <w:rPr>
          <w:rFonts w:ascii="Times New Roman" w:hAnsi="Times New Roman" w:cs="Times New Roman"/>
          <w:bCs/>
          <w:sz w:val="24"/>
          <w:szCs w:val="24"/>
        </w:rPr>
        <w:t>.</w:t>
      </w:r>
      <w:r w:rsidR="00733B4B" w:rsidRPr="00733B4B">
        <w:rPr>
          <w:rFonts w:ascii="Times New Roman" w:hAnsi="Times New Roman" w:cs="Times New Roman"/>
          <w:bCs/>
          <w:sz w:val="24"/>
          <w:szCs w:val="24"/>
          <w:lang w:val="en-US"/>
        </w:rPr>
        <w:t>com</w:t>
      </w:r>
      <w:r w:rsidR="00733B4B" w:rsidRPr="00733B4B">
        <w:rPr>
          <w:rFonts w:ascii="Times New Roman" w:hAnsi="Times New Roman" w:cs="Times New Roman"/>
          <w:bCs/>
          <w:sz w:val="24"/>
          <w:szCs w:val="24"/>
        </w:rPr>
        <w:t>)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, и составляе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т, в соответствии с Протоколом 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результат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торгов № ___________ от ______________ 2018 г</w:t>
      </w:r>
      <w:proofErr w:type="gramStart"/>
      <w:r w:rsidR="00733B4B" w:rsidRPr="00733B4B">
        <w:rPr>
          <w:rFonts w:ascii="Times New Roman" w:hAnsi="Times New Roman" w:cs="Times New Roman"/>
          <w:color w:val="000000"/>
          <w:sz w:val="24"/>
          <w:szCs w:val="24"/>
        </w:rPr>
        <w:t>. ________</w:t>
      </w:r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_____ (__________) </w:t>
      </w:r>
      <w:proofErr w:type="gramEnd"/>
      <w:r w:rsidR="00152F11" w:rsidRPr="00733B4B">
        <w:rPr>
          <w:rFonts w:ascii="Times New Roman" w:hAnsi="Times New Roman" w:cs="Times New Roman"/>
          <w:color w:val="000000"/>
          <w:sz w:val="24"/>
          <w:szCs w:val="24"/>
        </w:rPr>
        <w:t xml:space="preserve">рублей ____ копеек, </w:t>
      </w:r>
      <w:r w:rsidR="00152F11" w:rsidRPr="00B13B22">
        <w:rPr>
          <w:rFonts w:ascii="Times New Roman" w:hAnsi="Times New Roman" w:cs="Times New Roman"/>
          <w:color w:val="000000"/>
          <w:sz w:val="24"/>
          <w:szCs w:val="24"/>
        </w:rPr>
        <w:t>НДС не облагается (цена Договора)</w:t>
      </w:r>
      <w:r w:rsidR="0021644D" w:rsidRPr="00B13B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3B22" w:rsidRPr="00B13B22" w:rsidRDefault="00B13B22" w:rsidP="00B13B2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2.1.2. Внесенный Покупателем задаток 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сумме ___________ (___________________________________________________) рублей засчитывается в счет исполнения обязательства по оплате цены Имущества. </w:t>
      </w:r>
    </w:p>
    <w:p w:rsidR="00B13B22" w:rsidRPr="00B13B22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B22">
        <w:rPr>
          <w:rFonts w:ascii="Times New Roman" w:hAnsi="Times New Roman" w:cs="Times New Roman"/>
          <w:color w:val="000000"/>
          <w:sz w:val="24"/>
          <w:szCs w:val="24"/>
        </w:rPr>
        <w:t>2.1.3. За вычетом суммы внесенного задатка Покупатель обязан заплатить Продавцу</w:t>
      </w:r>
      <w:proofErr w:type="gramStart"/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___________</w:t>
      </w:r>
      <w:r w:rsidRPr="00B13B22">
        <w:rPr>
          <w:rFonts w:ascii="Times New Roman" w:hAnsi="Times New Roman" w:cs="Times New Roman"/>
          <w:sz w:val="24"/>
          <w:szCs w:val="24"/>
        </w:rPr>
        <w:t xml:space="preserve"> (____________________________________) </w:t>
      </w:r>
      <w:proofErr w:type="gramEnd"/>
      <w:r w:rsidRPr="00B13B22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30 (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>ридцати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B13B22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 подписания Договора.</w:t>
      </w:r>
    </w:p>
    <w:p w:rsidR="00874848" w:rsidRDefault="00152F11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B13B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Уплата цены Договора производится Покупателем путем перечисления денежных средств на расчетный счет Продавца.</w:t>
      </w:r>
    </w:p>
    <w:p w:rsidR="00874848" w:rsidRDefault="00B13B22" w:rsidP="00B13B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 Расходы, связанные с государственной регистрацией перехода права собственности на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74848">
        <w:rPr>
          <w:rFonts w:ascii="Times New Roman" w:hAnsi="Times New Roman" w:cs="Times New Roman"/>
          <w:color w:val="000000"/>
          <w:sz w:val="24"/>
          <w:szCs w:val="24"/>
        </w:rPr>
        <w:t>мущество, несет Покупатель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4848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3. ПЕРЕДАЧА ПРЕДПРИЯТИЯ И ПЕРЕХОД ПРАВА СОБСТВЕННОСТИ НА ПРЕДПРИЯТИЕ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74848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3.1. Передача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Продавцом и принятие его Покупателем о</w:t>
      </w:r>
      <w:r w:rsidR="00874848">
        <w:rPr>
          <w:rFonts w:ascii="Times New Roman" w:hAnsi="Times New Roman" w:cs="Times New Roman"/>
          <w:color w:val="000000"/>
          <w:sz w:val="24"/>
          <w:szCs w:val="24"/>
        </w:rPr>
        <w:t xml:space="preserve">существляются в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течение 5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) дней </w:t>
      </w:r>
      <w:proofErr w:type="gramStart"/>
      <w:r w:rsidRPr="005539AB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полной оплаты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 xml:space="preserve"> Договор</w:t>
      </w:r>
      <w:r w:rsidR="00874848" w:rsidRPr="005539AB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53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3.2. Передача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осуществляется по передаточному акту, который должен содержать данные о составе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сведения о выявленных недостатках переданного имущества и перечень имущества, </w:t>
      </w:r>
      <w:proofErr w:type="gramStart"/>
      <w:r w:rsidRPr="00152F11">
        <w:rPr>
          <w:rFonts w:ascii="Times New Roman" w:hAnsi="Times New Roman" w:cs="Times New Roman"/>
          <w:color w:val="000000"/>
          <w:sz w:val="24"/>
          <w:szCs w:val="24"/>
        </w:rPr>
        <w:t>обязанности</w:t>
      </w:r>
      <w:proofErr w:type="gramEnd"/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по передаче которого не исполнены Продавцом ввиду его утраты.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3.3. Подготовка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к передаче, включая составление и представление на подписание передаточного акта, является обязанностью Продавца и осуществляется за его счет.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3.4.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считается переданным Покупателю со дня подписания передаточного акта обеими Сторонами.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С этого момента на Покупателя переходит риск случайной гибели или случайного повреждения имущества, переданного в составе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3.5. Государственная регистрация перехода права собственности на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производится после подписания Сторонами передаточного акта.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3.6. Право собственности на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возникает у Покупателя с момента государственной регистрации перехода права собственности в </w:t>
      </w:r>
      <w:r w:rsidR="005539AB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Управлении </w:t>
      </w:r>
      <w:proofErr w:type="spellStart"/>
      <w:r w:rsidR="005539AB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="005539AB">
        <w:rPr>
          <w:rFonts w:ascii="Times New Roman" w:hAnsi="Times New Roman" w:cs="Times New Roman"/>
          <w:color w:val="000000"/>
          <w:sz w:val="24"/>
          <w:szCs w:val="24"/>
        </w:rPr>
        <w:t xml:space="preserve"> по Омской области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39AB" w:rsidRDefault="005539AB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9AB" w:rsidRDefault="00152F11" w:rsidP="005539A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 ПРАВА И ОБЯЗАННОСТИ СТОРОН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4.1. Продавец обязан: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4.1.1. Подготовить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к передаче, включая составление передаточного акта, а также иных документов, являющихся приложениями к настоящему Договору.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4.1.2. Передать Покупателю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в срок, установленный п. 3.1 настоящего Договора.</w:t>
      </w:r>
    </w:p>
    <w:p w:rsidR="00152F11" w:rsidRPr="001903F1" w:rsidRDefault="00152F11" w:rsidP="001903F1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 xml:space="preserve">4.1.3. Передать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03F1">
        <w:rPr>
          <w:rFonts w:ascii="Times New Roman" w:hAnsi="Times New Roman" w:cs="Times New Roman"/>
          <w:color w:val="000000"/>
          <w:sz w:val="24"/>
          <w:szCs w:val="24"/>
        </w:rPr>
        <w:t>свободным от прав третьих лиц, за исключе</w:t>
      </w:r>
      <w:r w:rsidR="001903F1" w:rsidRPr="001903F1">
        <w:rPr>
          <w:rFonts w:ascii="Times New Roman" w:hAnsi="Times New Roman" w:cs="Times New Roman"/>
          <w:color w:val="000000"/>
          <w:sz w:val="24"/>
          <w:szCs w:val="24"/>
        </w:rPr>
        <w:t>нием случая, указанного в п. 1.4</w:t>
      </w:r>
      <w:r w:rsidRPr="001903F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1903F1" w:rsidRPr="001903F1" w:rsidRDefault="001903F1" w:rsidP="00190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>4.2. Продавец вправе:</w:t>
      </w:r>
    </w:p>
    <w:p w:rsidR="001903F1" w:rsidRPr="001903F1" w:rsidRDefault="001903F1" w:rsidP="001903F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03F1">
        <w:rPr>
          <w:rFonts w:ascii="Times New Roman" w:hAnsi="Times New Roman" w:cs="Times New Roman"/>
          <w:color w:val="000000"/>
          <w:sz w:val="24"/>
          <w:szCs w:val="24"/>
        </w:rPr>
        <w:t>4.2.1. Расторгнуть настоящий договор в одностороннем порядке в случае однократного неисполнения Покупателем своих обязанностей, установленных п. 2.1. настоящего Договора.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уплаченный задаток для участия в торгах Покупателю не возвращается.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Покупатель обязан: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1903F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.1. Принять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в порядке и сроки, предусмотренные настоящим Договором.</w:t>
      </w:r>
    </w:p>
    <w:p w:rsidR="00152F11" w:rsidRPr="00152F11" w:rsidRDefault="001903F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.2. Перед подписанием передаточного акта осмотреть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Имущество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и проверит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ь наличие и состояние имущества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2F11" w:rsidRPr="00152F11" w:rsidRDefault="001903F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4.3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.3. Уплатить Продавцу цену Договора в размере, порядке и сроки, предусмотренные разделом 2 настоящего Договора.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передачи Продавцом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, состав которого не соответствует условиям настоящего Договора о количестве, качестве, комплекте подлежащего передаче имущества, либо условию о передаче 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Имущества</w:t>
      </w:r>
      <w:r w:rsidR="00916230"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свободным от прав третьих лиц, Покупатель вправе предъявить Продавцу требования, предусмотренные действующим законодательством Российской Федерации.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2D" w:rsidRDefault="00152F11" w:rsidP="00AC0D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5. ПОРЯДОК РАЗРЕШЕНИЯ СПОРОВ</w:t>
      </w:r>
    </w:p>
    <w:p w:rsidR="00AC0D30" w:rsidRDefault="00AC0D30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5.1. 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5.2. В случае невозможности разрешения споров путем переговоров Стороны передают их на рассмотрение в Арбитражный суд </w:t>
      </w:r>
      <w:r w:rsidR="00AC0D30">
        <w:rPr>
          <w:rFonts w:ascii="Times New Roman" w:hAnsi="Times New Roman" w:cs="Times New Roman"/>
          <w:color w:val="000000"/>
          <w:sz w:val="24"/>
          <w:szCs w:val="24"/>
        </w:rPr>
        <w:t>Омской области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702D" w:rsidRDefault="0086702D" w:rsidP="00AC0D3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6.1. Настоящий Договор вступает в силу с момента его подписания и действует до полного выполнения Сторонами своих обязательств по нему.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6.2.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9162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3 (трех) экземплярах, по одному для каждой Стороны и третий экземпляр </w:t>
      </w:r>
      <w:r w:rsidR="00A5767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A576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органа, осуществляющего государственную регистрацию прав на недвижимое имущество и сделок с ним.</w:t>
      </w:r>
    </w:p>
    <w:p w:rsidR="0086702D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A4B44" w:rsidRDefault="00152F11" w:rsidP="00EA4B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t>7. РЕКВИЗИТЫ И ПОДПИСИ СТОРОН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F35CDA" w:rsidRPr="00EA4B44" w:rsidRDefault="00152F11" w:rsidP="00EA4B4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4B44">
        <w:rPr>
          <w:rFonts w:ascii="Times New Roman" w:hAnsi="Times New Roman" w:cs="Times New Roman"/>
          <w:b/>
          <w:color w:val="000000"/>
          <w:sz w:val="24"/>
          <w:szCs w:val="24"/>
        </w:rPr>
        <w:t>Продавец:</w:t>
      </w:r>
    </w:p>
    <w:p w:rsidR="00F35CDA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CBD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Глава крестьянского (фермерского) хозяйства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Кужбанов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Баяубай</w:t>
      </w:r>
      <w:proofErr w:type="spellEnd"/>
      <w:r w:rsidRPr="00307C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CBD">
        <w:rPr>
          <w:rFonts w:ascii="Times New Roman" w:hAnsi="Times New Roman" w:cs="Times New Roman"/>
          <w:sz w:val="24"/>
          <w:szCs w:val="24"/>
        </w:rPr>
        <w:t>Темиржанович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CDA">
        <w:rPr>
          <w:rFonts w:ascii="Times New Roman" w:hAnsi="Times New Roman" w:cs="Times New Roman"/>
          <w:sz w:val="24"/>
          <w:szCs w:val="24"/>
        </w:rPr>
        <w:t>ИНН 553100</w:t>
      </w:r>
      <w:r w:rsidR="00EA4B44">
        <w:rPr>
          <w:rFonts w:ascii="Times New Roman" w:hAnsi="Times New Roman" w:cs="Times New Roman"/>
          <w:sz w:val="24"/>
          <w:szCs w:val="24"/>
        </w:rPr>
        <w:t>469446, ОГРНИП 305550904200069</w:t>
      </w:r>
    </w:p>
    <w:p w:rsidR="00152F11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Pr="00F35CDA">
        <w:rPr>
          <w:rFonts w:ascii="Times New Roman" w:hAnsi="Times New Roman" w:cs="Times New Roman"/>
          <w:sz w:val="24"/>
          <w:szCs w:val="24"/>
        </w:rPr>
        <w:t>646780, Омская область, р.п. Русская поляна, ул. М.Жукова, д.35, кв.1</w:t>
      </w:r>
      <w:r w:rsidR="00EA4B44">
        <w:rPr>
          <w:rFonts w:ascii="Times New Roman" w:hAnsi="Times New Roman" w:cs="Times New Roman"/>
          <w:sz w:val="24"/>
          <w:szCs w:val="24"/>
        </w:rPr>
        <w:t>.</w:t>
      </w:r>
    </w:p>
    <w:p w:rsidR="00F35CDA" w:rsidRPr="00E1749A" w:rsidRDefault="00F35CD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1749A">
        <w:rPr>
          <w:rFonts w:ascii="Times New Roman" w:hAnsi="Times New Roman" w:cs="Times New Roman"/>
          <w:sz w:val="24"/>
          <w:szCs w:val="24"/>
        </w:rPr>
        <w:t>Почтовый адрес: 644043, г. Омск, ул. Волочаевская, 19Д, офис 1.</w:t>
      </w:r>
    </w:p>
    <w:p w:rsidR="00743E36" w:rsidRPr="00E1749A" w:rsidRDefault="00E1749A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E1749A">
        <w:rPr>
          <w:rFonts w:ascii="Times New Roman" w:hAnsi="Times New Roman" w:cs="Times New Roman"/>
          <w:sz w:val="24"/>
          <w:szCs w:val="24"/>
        </w:rPr>
        <w:t xml:space="preserve">счет 40802810909220000005 в Омском РФ АО «Россельхозбанк» в г. Омске, БИК 045209822 </w:t>
      </w:r>
      <w:proofErr w:type="spellStart"/>
      <w:proofErr w:type="gramStart"/>
      <w:r w:rsidRPr="00E1749A">
        <w:rPr>
          <w:rFonts w:ascii="Times New Roman" w:hAnsi="Times New Roman" w:cs="Times New Roman"/>
          <w:sz w:val="24"/>
          <w:szCs w:val="24"/>
        </w:rPr>
        <w:t>корр</w:t>
      </w:r>
      <w:proofErr w:type="spellEnd"/>
      <w:proofErr w:type="gramEnd"/>
      <w:r w:rsidRPr="00E1749A">
        <w:rPr>
          <w:rFonts w:ascii="Times New Roman" w:hAnsi="Times New Roman" w:cs="Times New Roman"/>
          <w:sz w:val="24"/>
          <w:szCs w:val="24"/>
        </w:rPr>
        <w:t>/счет 30101810900000000822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1749A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онкурсный управляющий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  <w:t>__________________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 xml:space="preserve"> Атрощенко В.В. /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702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4B44" w:rsidRDefault="00EA4B44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4B44">
        <w:rPr>
          <w:rFonts w:ascii="Times New Roman" w:hAnsi="Times New Roman" w:cs="Times New Roman"/>
          <w:b/>
          <w:color w:val="000000"/>
          <w:sz w:val="24"/>
          <w:szCs w:val="24"/>
        </w:rPr>
        <w:t>Покупатель:</w:t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</w:t>
      </w:r>
    </w:p>
    <w:p w:rsidR="00152F11" w:rsidRPr="00152F11" w:rsidRDefault="00152F11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2F11">
        <w:rPr>
          <w:rFonts w:ascii="Times New Roman" w:hAnsi="Times New Roman" w:cs="Times New Roman"/>
          <w:color w:val="000000"/>
          <w:sz w:val="24"/>
          <w:szCs w:val="24"/>
        </w:rPr>
        <w:br/>
        <w:t>__________________/_____________________________________________</w:t>
      </w:r>
    </w:p>
    <w:p w:rsidR="00152F11" w:rsidRPr="00152F11" w:rsidRDefault="0086702D" w:rsidP="00307CB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  <w:t>м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2F11" w:rsidRPr="00152F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152F11" w:rsidRPr="00152F11" w:rsidSect="001C5C3D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2F11"/>
    <w:rsid w:val="00044018"/>
    <w:rsid w:val="000671F8"/>
    <w:rsid w:val="000A0BB7"/>
    <w:rsid w:val="00152F11"/>
    <w:rsid w:val="001903F1"/>
    <w:rsid w:val="001C5C3D"/>
    <w:rsid w:val="00212C43"/>
    <w:rsid w:val="0021644D"/>
    <w:rsid w:val="00307CBD"/>
    <w:rsid w:val="00442599"/>
    <w:rsid w:val="00482BEA"/>
    <w:rsid w:val="005539AB"/>
    <w:rsid w:val="00593C40"/>
    <w:rsid w:val="00733B4B"/>
    <w:rsid w:val="00743E36"/>
    <w:rsid w:val="0086702D"/>
    <w:rsid w:val="00874848"/>
    <w:rsid w:val="008B5B46"/>
    <w:rsid w:val="008F1531"/>
    <w:rsid w:val="00916230"/>
    <w:rsid w:val="00A57678"/>
    <w:rsid w:val="00AC0D30"/>
    <w:rsid w:val="00B13B22"/>
    <w:rsid w:val="00DF76B2"/>
    <w:rsid w:val="00E1749A"/>
    <w:rsid w:val="00EA4B44"/>
    <w:rsid w:val="00F3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E539-4B63-4BE1-AEA4-56288877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2001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2</cp:revision>
  <dcterms:created xsi:type="dcterms:W3CDTF">2018-10-11T06:35:00Z</dcterms:created>
  <dcterms:modified xsi:type="dcterms:W3CDTF">2018-10-11T06:35:00Z</dcterms:modified>
</cp:coreProperties>
</file>