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РЕЗУЛЬТАТОВ ПРОВЕДЕНИЯ ТОРГОВ № 006976/1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Новицкая Наталия Владимировна</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525405496400</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89081555404</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Нижегородская область, г. Саров, ул. Шевченко, д. 38, кв.19</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Кучерявая Марина Геннадьевна</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524605560185</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607037 Нижегородская обл.гор. Выкса, рп. Шиморское, ул. Нины Андреевой, д.11, кв..1</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 А43-5410/2022</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Аукцион с открытой формой представления цены</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006976</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15.02.2023 00:00:00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24.03.2023 23:59:00</w:t>
            </w:r>
          </w:p>
        </w:tc>
      </w:tr>
      <w:tr>
        <w:trPr/>
        <w:tc>
          <w:tcPr>
            <w:tcW w:w="4000" w:type="dxa"/>
            <w:vAlign w:val="center"/>
          </w:tcPr>
          <w:p>
            <w:pPr>
              <w:pStyle w:val=""/>
            </w:pPr>
            <w:r>
              <w:rPr>
                <w:rStyle w:val=""/>
              </w:rPr>
              <w:t xml:space="preserve">Дата проведения:</w:t>
            </w:r>
          </w:p>
        </w:tc>
        <w:tc>
          <w:tcPr>
            <w:tcW w:w="6000" w:type="dxa"/>
            <w:vAlign w:val="center"/>
          </w:tcPr>
          <w:p>
            <w:pPr>
              <w:pStyle w:val=""/>
            </w:pPr>
            <w:r>
              <w:rPr>
                <w:rStyle w:val=""/>
              </w:rPr>
              <w:t xml:space="preserve">28.03.2023 11:00:00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Автомобиль: КИА РИО, Гос. рег. знак: Р870МВ152, нндентификац. номер (VIN): Z94C241BBJR073149, код типа: Легковой седан, Год выпуска: 2018 Мощность 90.500/123.0 , Цвет черный. Пробег 42 153 км. Вид права: совместно нажитое имущество, вышеуказанное транспортное средство зарегистрировано на супруга должника Кучерявого Вячеслава Яковлевича. Помутнение передних фар, скол на лобовом стекле. Т.К. автомобиль является совместно нажитым имуществом, финансовый управляющий предлагает супруге должника выкупить указанное имущество по цене предложенной победителем торгов, в случае согласия супруги должника в течении 15 календарных дней перечисляет 50% стоимости имущества (от цены, предложенной победителем торгов) на счет должника, в случае отказа, имущество продается победителю торгов, который предложил наиболее высокую стоимость.</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901 800.00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Перечень допущенных участников</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Номер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подачи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Заявитель</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Статус заявки</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006976-1-6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24.03.2023 22:42:14.873</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ПИЧУГИН СЕРГЕЙ АЛЕКСАНДРОВИЧ
ИНН: 212411360277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006976-1-7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24.03.2023 23:39:21.158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Иванов Арсений Сергеевич
ИНН: 530900902501</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Ценовые предложения, поданные в ходе торгов</w:t>
            </w:r>
          </w:p>
        </w:tc>
      </w:tr>
      <w:tr>
        <w:trPr/>
        <w:tc>
          <w:tcPr>
            <w:tcW w:w="10000" w:type="dxa"/>
            <w:vAlign w:val="center"/>
            <w:gridSpan w:val="2"/>
          </w:tcPr>
          <w:tbl>
            <w:tblGrid>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Ценовое предложение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Время подачи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Участник</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901 800.00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28.03.2023 11:00:49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Иванов Арсений Сергеевич</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Результаты торгов</w:t>
            </w:r>
          </w:p>
        </w:tc>
      </w:tr>
      <w:tr>
        <w:trPr/>
        <w:tc>
          <w:tcPr>
            <w:tcW w:w="10000" w:type="dxa"/>
            <w:vAlign w:val="center"/>
            <w:gridSpan w:val="2"/>
          </w:tcPr>
          <w:p>
            <w:pPr>
              <w:pStyle w:val=""/>
            </w:pPr>
            <w:r>
              <w:rPr>
                <w:rStyle w:val=""/>
              </w:rPr>
              <w:t xml:space="preserve">Торги завершены</w:t>
            </w:r>
          </w:p>
        </w:tc>
      </w:tr>
      <w:tr>
        <w:trPr/>
        <w:tc>
          <w:tcPr>
            <w:tcW w:w="10000" w:type="dxa"/>
            <w:vAlign w:val="center"/>
            <w:gridSpan w:val="2"/>
          </w:tcPr>
          <w:p>
            <w:pPr>
              <w:pStyle w:val=""/>
            </w:pPr>
            <w:r>
              <w:rPr>
                <w:rStyle w:val=""/>
              </w:rPr>
              <w:t xml:space="preserve">Наиболее высокую цену в размере 901 800.00 рублей за имущество, составляющее Лот, предложил участник Иванов Арсений Сергеевич (ИНН 530900902501), который признается победителем торгов по лоту.</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 с приложением копии протокола результатов торгов.</w:t>
      </w:r>
    </w:p>
    <w:p/>
    <w:p/>
    <w:p>
      <w:pPr>
        <w:pStyle w:val=""/>
      </w:pPr>
      <w:r>
        <w:rPr>
          <w:rStyle w:val=""/>
        </w:rPr>
        <w:t xml:space="preserve">Протокол подписан организатором торгов 28.03.2023 11:32:38</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2023-03-28T11:32:37+03:00</dcterms:created>
  <dcterms:modified xsi:type="dcterms:W3CDTF">2023-03-28T11:32:37+03:00</dcterms:modified>
</cp:coreProperties>
</file>

<file path=docProps/custom.xml><?xml version="1.0" encoding="utf-8"?>
<Properties xmlns="http://schemas.openxmlformats.org/officeDocument/2006/custom-properties" xmlns:vt="http://schemas.openxmlformats.org/officeDocument/2006/docPropsVTypes"/>
</file>