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center"/>
      </w:pPr>
      <w:r>
        <w:rPr>
          <w:rStyle w:val="doc_header"/>
        </w:rPr>
        <w:t xml:space="preserve">ПРОТОКОЛ РЕЗУЛЬТАТОВ ПРОВЕДЕНИЯ ТОРГОВ № 006520/25</w:t>
      </w:r>
    </w:p>
    <w:tbl>
      <w:tblGrid>
        <w:gridCol w:w="4000" w:type="dxa"/>
        <w:gridCol w:w="6000" w:type="dxa"/>
      </w:tblGrid>
      <w:tblPr>
        <w:tblStyle w:val="noborder"/>
      </w:tblP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Организатор торгов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Общество с ограниченной ответственностью «Организатор торгов «КОМИНВЕСТ»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7723412150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Телефон/факс: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+7(901)7605509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 регистрации: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117105, г Москва, ул Варшавское шоссе, 26, стр. 10, эт.5, пом.I, комн.23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Сведения о должнике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Наименование: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Федеральное государственное унитарное предприятие «Главное военно-строительное управление №9»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ИНН: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2452026745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Адрес: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662972, Красноярский край, г. Железногорск, ул. Штефана, д. 1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дела: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А33-13756/2016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Информация о торгах и лоте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Тип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Аукцион с закрытой формой представления цены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Код торгов: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006520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начала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16.05.2022 00:00:00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окончания приема заявок: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17:59:00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Дата проведения: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20.06.2022 18:00:00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Номер лота: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25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Сведения об имуществе: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Автомобиль ГАЗ-3110 -101, 2003 г/в, инв.№ 68184, Бортовой контроллер АвтоГРАФ Инв. № 51592.	</w:t>
            </w:r>
          </w:p>
        </w:tc>
      </w:tr>
      <w:tr>
        <w:trPr/>
        <w:tc>
          <w:tcPr>
            <w:tcW w:w="4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Стартовая цена продажи имущества:</w:t>
            </w:r>
          </w:p>
        </w:tc>
        <w:tc>
          <w:tcPr>
            <w:tcW w:w="6000" w:type="dxa"/>
            <w:vAlign w:val="center"/>
          </w:tcPr>
          <w:p>
            <w:pPr>
              <w:pStyle w:val=""/>
            </w:pPr>
            <w:r>
              <w:rPr>
                <w:rStyle w:val=""/>
              </w:rPr>
              <w:t xml:space="preserve">102 950.00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Перечень допущенных участников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Номер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Дата подачи заявки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Заявитель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Статус заявки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006520-25-1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17:58:09.541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Аникиенко Сергей Алексеевич
ИНН: 242001395469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Заявка допущена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Ценовые предложения, поданные в ходе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tbl>
            <w:tblGrid>
              <w:gridCol w:w="4000" w:type="dxa"/>
              <w:gridCol w:w="4000" w:type="dxa"/>
              <w:gridCol w:w="4000" w:type="dxa"/>
            </w:tblGrid>
            <w:tblPr>
              <w:tblStyle w:val="border"/>
            </w:tblP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Ценовое предложение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Время подачи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  <w:shd w:val="clear" w:color="" w:fill="cdd1da"/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Участник</w:t>
                  </w:r>
                </w:p>
              </w:tc>
            </w:tr>
            <w:tr>
              <w:trPr/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103 233.20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20.06.2022 17:58:09.541</w:t>
                  </w:r>
                </w:p>
              </w:tc>
              <w:tc>
                <w:tcPr>
                  <w:tcW w:w="4000" w:type="dxa"/>
                  <w:vAlign w:val="center"/>
                  <w:tcBorders>
                    <w:top w:val="single" w:sz="1" w:color="ffffff"/>
                    <w:left w:val="single" w:sz="1" w:color="ffffff"/>
                    <w:right w:val="single" w:sz="1" w:color="ffffff"/>
                    <w:bottom w:val="single" w:sz="1" w:color="ffffff"/>
                  </w:tcBorders>
                </w:tcPr>
                <w:p>
                  <w:pPr>
                    <w:pStyle w:val=""/>
                  </w:pPr>
                  <w:r>
                    <w:rPr>
                      <w:rStyle w:val=""/>
                    </w:rPr>
                    <w:t xml:space="preserve">Аникиенко Сергей Алексеевич</w:t>
                  </w:r>
                </w:p>
              </w:tc>
            </w:tr>
          </w:tbl>
          <w:p/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table_header"/>
              </w:rPr>
              <w:t xml:space="preserve">Результаты торгов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>
            <w:pPr>
              <w:pStyle w:val=""/>
            </w:pPr>
            <w:r>
              <w:rPr>
                <w:rStyle w:val=""/>
              </w:rPr>
              <w:t xml:space="preserve">В связи с тем, что была допущена только одна заявка на участие в торгах, организатором торгов принято решение о признании торгов несостоявшимися.</w:t>
            </w:r>
          </w:p>
        </w:tc>
      </w:tr>
      <w:tr>
        <w:trPr/>
        <w:tc>
          <w:tcPr>
            <w:tcW w:w="10000" w:type="dxa"/>
            <w:vAlign w:val="center"/>
            <w:gridSpan w:val="2"/>
          </w:tcPr>
          <w:p/>
        </w:tc>
      </w:tr>
    </w:tbl>
    <w:p>
      <w:pPr>
        <w:pStyle w:val=""/>
      </w:pPr>
      <w:r>
        <w:rPr>
          <w:rStyle w:val=""/>
        </w:rPr>
        <w:t xml:space="preserve">Оператор электронной площадки в течение одного дня со дня получения данного протокола направляет всем заявителям в форме электронного документа уведомление о подведении результатов торгов, с приложением копии протокола результатов торгов.</w:t>
      </w:r>
    </w:p>
    <w:p/>
    <w:p/>
    <w:p>
      <w:pPr>
        <w:pStyle w:val=""/>
      </w:pPr>
      <w:r>
        <w:rPr>
          <w:rStyle w:val=""/>
        </w:rPr>
        <w:t xml:space="preserve">Протокол подписан организатором торгов 21.06.2022 15:01:05</w:t>
      </w:r>
    </w:p>
    <w:sectPr>
      <w:pgSz w:orient="portrait" w:w="11870" w:h="16787"/>
      <w:pgMar w:top="850" w:right="850" w:bottom="1440" w:left="8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6"/>
        <w:szCs w:val="26"/>
      </w:rPr>
    </w:rPrDefault>
  </w:docDefaults>
  <w:style w:type="paragraph" w:default="1" w:styleId="Normal">
    <w:name w:val="Normal"/>
    <w:pPr>
      <w:jc w:val="left"/>
      <w:ind w:left="0" w:right="0"/>
      <w:spacing w:after="0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customStyle="1" w:styleId="center">
    <w:name w:val="center"/>
    <w:basedOn w:val="Normal"/>
    <w:pPr>
      <w:jc w:val="center"/>
      <w:spacing w:after="0"/>
    </w:pPr>
  </w:style>
  <w:style w:type="character">
    <w:name w:val="doc_header"/>
    <w:rPr>
      <w:sz w:val="24"/>
      <w:szCs w:val="24"/>
      <w:b/>
      <w:caps/>
    </w:rPr>
  </w:style>
  <w:style w:type="character">
    <w:name w:val="bold"/>
    <w:rPr>
      <w:b/>
    </w:rPr>
  </w:style>
  <w:style w:type="character">
    <w:name w:val="table_header"/>
    <w:rPr>
      <w:color w:val="BE1E2D"/>
    </w:rPr>
  </w:style>
  <w:style w:type="table" w:customStyle="1" w:styleId="noborder">
    <w:name w:val="noborder"/>
    <w:uiPriority w:val="99"/>
    <w:tblPr>
      <w:jc w:val="left"/>
      <w:tblW w:w="100" w:type="auto"/>
      <w:tblCellMar>
        <w:top w:w="10" w:type="dxa"/>
        <w:left w:w="10" w:type="dxa"/>
        <w:right w:w="10" w:type="dxa"/>
        <w:bottom w:w="10" w:type="dxa"/>
      </w:tblCellMar>
    </w:tblPr>
  </w:style>
  <w:style w:type="table" w:customStyle="1" w:styleId="border">
    <w:name w:val="border"/>
    <w:uiPriority w:val="99"/>
    <w:tblPr>
      <w:jc w:val="left"/>
      <w:tblW w:w="100" w:type="auto"/>
      <w:tblCellMar>
        <w:top w:w="50" w:type="dxa"/>
        <w:left w:w="50" w:type="dxa"/>
        <w:right w:w="50" w:type="dxa"/>
        <w:bottom w:w="5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2022-06-21T15:01:05+03:00</dcterms:created>
  <dcterms:modified xsi:type="dcterms:W3CDTF">2022-06-21T15:01:05+03:00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