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6414" w14:textId="77777777" w:rsidR="00AF0F44" w:rsidRPr="00476DEE" w:rsidRDefault="00AF0F44" w:rsidP="00476D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  <w:r w:rsidR="00476DEE">
        <w:rPr>
          <w:b/>
          <w:caps/>
          <w:sz w:val="24"/>
          <w:szCs w:val="24"/>
        </w:rPr>
        <w:t xml:space="preserve"> </w:t>
      </w:r>
      <w:r w:rsidR="007D3CF3" w:rsidRPr="00476DEE">
        <w:rPr>
          <w:b/>
          <w:caps/>
          <w:sz w:val="24"/>
          <w:szCs w:val="24"/>
        </w:rPr>
        <w:t xml:space="preserve">№ </w:t>
      </w:r>
      <w:r w:rsidR="00DC15D7" w:rsidRPr="00476DEE">
        <w:rPr>
          <w:b/>
          <w:caps/>
          <w:sz w:val="24"/>
          <w:szCs w:val="24"/>
        </w:rPr>
        <w:t>__</w:t>
      </w:r>
    </w:p>
    <w:p w14:paraId="769A308C" w14:textId="77777777" w:rsidR="00AF0F44" w:rsidRDefault="00AF0F44">
      <w:pPr>
        <w:jc w:val="both"/>
        <w:rPr>
          <w:b/>
          <w:sz w:val="24"/>
          <w:szCs w:val="24"/>
        </w:rPr>
      </w:pPr>
    </w:p>
    <w:p w14:paraId="14457089" w14:textId="6ED657F2" w:rsidR="00AF0F44" w:rsidRPr="00DE78AA" w:rsidRDefault="00AF0F44" w:rsidP="00476DEE">
      <w:p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г. </w:t>
      </w:r>
      <w:proofErr w:type="spellStart"/>
      <w:r w:rsidR="00E54C44">
        <w:rPr>
          <w:sz w:val="22"/>
          <w:szCs w:val="22"/>
        </w:rPr>
        <w:t>Н.Новгород</w:t>
      </w:r>
      <w:proofErr w:type="spellEnd"/>
      <w:r w:rsidR="00476DEE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 xml:space="preserve">                    </w:t>
      </w:r>
      <w:r w:rsidR="00476DEE">
        <w:rPr>
          <w:sz w:val="22"/>
          <w:szCs w:val="22"/>
        </w:rPr>
        <w:t xml:space="preserve">                                                  </w:t>
      </w:r>
      <w:r w:rsidR="006E31B8">
        <w:rPr>
          <w:sz w:val="22"/>
          <w:szCs w:val="22"/>
        </w:rPr>
        <w:t xml:space="preserve">                               </w:t>
      </w:r>
      <w:proofErr w:type="gramStart"/>
      <w:r w:rsidR="00476DEE">
        <w:rPr>
          <w:sz w:val="22"/>
          <w:szCs w:val="22"/>
        </w:rPr>
        <w:t xml:space="preserve">  </w:t>
      </w:r>
      <w:r w:rsidR="00E33E1E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«</w:t>
      </w:r>
      <w:proofErr w:type="gramEnd"/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913638">
        <w:rPr>
          <w:sz w:val="22"/>
          <w:szCs w:val="22"/>
        </w:rPr>
        <w:t>2022</w:t>
      </w:r>
      <w:r w:rsidRPr="00DE78AA">
        <w:rPr>
          <w:sz w:val="22"/>
          <w:szCs w:val="22"/>
        </w:rPr>
        <w:t xml:space="preserve"> г.</w:t>
      </w:r>
    </w:p>
    <w:p w14:paraId="46FAED0B" w14:textId="77777777" w:rsidR="00AF0F44" w:rsidRPr="00DE78AA" w:rsidRDefault="00AF0F44">
      <w:pPr>
        <w:jc w:val="both"/>
        <w:rPr>
          <w:sz w:val="22"/>
          <w:szCs w:val="22"/>
        </w:rPr>
      </w:pPr>
    </w:p>
    <w:p w14:paraId="23649E75" w14:textId="224B3F1C" w:rsidR="00AF0F44" w:rsidRPr="00DE78AA" w:rsidRDefault="00476DE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Общество с ограниченной ответственностью </w:t>
      </w:r>
      <w:r w:rsidRPr="00476DEE">
        <w:rPr>
          <w:b/>
          <w:sz w:val="22"/>
          <w:szCs w:val="22"/>
        </w:rPr>
        <w:t>«</w:t>
      </w:r>
      <w:r w:rsidR="00E54C44">
        <w:rPr>
          <w:b/>
          <w:sz w:val="22"/>
          <w:szCs w:val="22"/>
        </w:rPr>
        <w:t>Органик Плюс</w:t>
      </w:r>
      <w:r w:rsidRPr="00476DEE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, </w:t>
      </w:r>
      <w:r w:rsidR="00AF0F44" w:rsidRPr="00DE78AA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 </w:t>
      </w:r>
      <w:r w:rsidR="00AF0F44" w:rsidRPr="00DE78AA">
        <w:rPr>
          <w:sz w:val="22"/>
          <w:szCs w:val="22"/>
        </w:rPr>
        <w:t xml:space="preserve">в дальнейшем «Организатор торгов», </w:t>
      </w:r>
      <w:r>
        <w:rPr>
          <w:sz w:val="22"/>
          <w:szCs w:val="22"/>
        </w:rPr>
        <w:t xml:space="preserve">в лице директора </w:t>
      </w:r>
      <w:r w:rsidR="00E54C44">
        <w:rPr>
          <w:sz w:val="22"/>
          <w:szCs w:val="22"/>
        </w:rPr>
        <w:t>Осокина Е.В.</w:t>
      </w:r>
      <w:r>
        <w:rPr>
          <w:sz w:val="22"/>
          <w:szCs w:val="22"/>
        </w:rPr>
        <w:t xml:space="preserve"> </w:t>
      </w:r>
      <w:r w:rsidR="00AF0F44" w:rsidRPr="00DE78AA">
        <w:rPr>
          <w:sz w:val="22"/>
          <w:szCs w:val="22"/>
        </w:rPr>
        <w:t>действующ</w:t>
      </w:r>
      <w:r>
        <w:rPr>
          <w:sz w:val="22"/>
          <w:szCs w:val="22"/>
        </w:rPr>
        <w:t>его</w:t>
      </w:r>
      <w:r w:rsidR="00AF0F44"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на </w:t>
      </w:r>
      <w:r>
        <w:rPr>
          <w:sz w:val="22"/>
          <w:szCs w:val="22"/>
        </w:rPr>
        <w:t>Устава</w:t>
      </w:r>
      <w:r w:rsidR="00AF0F44" w:rsidRPr="00E33E1E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="00AF0F44" w:rsidRPr="00DE78A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заключили настоящий договор (далее – Договор, настоящий договор) о нижеследующем:</w:t>
      </w:r>
    </w:p>
    <w:p w14:paraId="661FB1B6" w14:textId="77777777"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14:paraId="7157462E" w14:textId="77777777" w:rsidR="00E54C44" w:rsidRPr="00E54C44" w:rsidRDefault="00AF0F44" w:rsidP="00012AA5">
      <w:pPr>
        <w:numPr>
          <w:ilvl w:val="1"/>
          <w:numId w:val="2"/>
        </w:numPr>
        <w:ind w:firstLine="709"/>
        <w:jc w:val="both"/>
        <w:rPr>
          <w:sz w:val="22"/>
          <w:szCs w:val="22"/>
        </w:rPr>
      </w:pPr>
      <w:r w:rsidRPr="00E54C44">
        <w:rPr>
          <w:sz w:val="22"/>
          <w:szCs w:val="22"/>
        </w:rPr>
        <w:t xml:space="preserve">Претендент для участия в аукционе по </w:t>
      </w:r>
      <w:r w:rsidR="00D45AE2" w:rsidRPr="00E54C44">
        <w:rPr>
          <w:sz w:val="22"/>
          <w:szCs w:val="22"/>
        </w:rPr>
        <w:t>продаже</w:t>
      </w:r>
      <w:r w:rsidR="00DD2058" w:rsidRPr="00E54C44">
        <w:rPr>
          <w:sz w:val="22"/>
          <w:szCs w:val="22"/>
        </w:rPr>
        <w:t xml:space="preserve"> __________________</w:t>
      </w:r>
      <w:r w:rsidR="00E14632" w:rsidRPr="00E54C44">
        <w:rPr>
          <w:sz w:val="22"/>
          <w:szCs w:val="22"/>
        </w:rPr>
        <w:t>,</w:t>
      </w:r>
      <w:r w:rsidR="007325AA" w:rsidRPr="00E54C44">
        <w:rPr>
          <w:sz w:val="22"/>
          <w:szCs w:val="22"/>
        </w:rPr>
        <w:t xml:space="preserve"> </w:t>
      </w:r>
      <w:r w:rsidRPr="00E54C44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E54C44">
        <w:rPr>
          <w:sz w:val="22"/>
          <w:szCs w:val="22"/>
        </w:rPr>
        <w:t xml:space="preserve"> </w:t>
      </w:r>
      <w:r w:rsidR="00DD2058" w:rsidRPr="00E54C44">
        <w:rPr>
          <w:sz w:val="22"/>
          <w:szCs w:val="22"/>
        </w:rPr>
        <w:t xml:space="preserve">___________ </w:t>
      </w:r>
      <w:r w:rsidR="007F3CAB" w:rsidRPr="00E54C44">
        <w:rPr>
          <w:sz w:val="22"/>
          <w:szCs w:val="22"/>
        </w:rPr>
        <w:t>рублей</w:t>
      </w:r>
      <w:r w:rsidRPr="00E54C44">
        <w:rPr>
          <w:sz w:val="22"/>
          <w:szCs w:val="22"/>
        </w:rPr>
        <w:t>, а Организатор торгов принимает задаток</w:t>
      </w:r>
      <w:r w:rsidR="00E33E1E" w:rsidRPr="00E54C44">
        <w:rPr>
          <w:sz w:val="22"/>
          <w:szCs w:val="22"/>
        </w:rPr>
        <w:t xml:space="preserve"> на</w:t>
      </w:r>
      <w:r w:rsidRPr="00E54C44">
        <w:rPr>
          <w:sz w:val="22"/>
          <w:szCs w:val="22"/>
        </w:rPr>
        <w:t xml:space="preserve"> </w:t>
      </w:r>
      <w:r w:rsidR="00E33E1E" w:rsidRPr="00E54C44">
        <w:rPr>
          <w:sz w:val="22"/>
          <w:szCs w:val="22"/>
        </w:rPr>
        <w:t>банковский счет, предназначенный для обе</w:t>
      </w:r>
      <w:r w:rsidR="00EE177B" w:rsidRPr="00E54C44">
        <w:rPr>
          <w:sz w:val="22"/>
          <w:szCs w:val="22"/>
        </w:rPr>
        <w:t>спечения исполнения обязанности</w:t>
      </w:r>
      <w:r w:rsidR="00E33E1E" w:rsidRPr="00E54C44">
        <w:rPr>
          <w:sz w:val="22"/>
          <w:szCs w:val="22"/>
        </w:rPr>
        <w:t xml:space="preserve"> по возврату задатков: </w:t>
      </w:r>
      <w:r w:rsidR="00476DEE" w:rsidRPr="00E54C44">
        <w:rPr>
          <w:sz w:val="22"/>
          <w:szCs w:val="22"/>
        </w:rPr>
        <w:t xml:space="preserve">получатель -  </w:t>
      </w:r>
      <w:r w:rsidR="00E54C44" w:rsidRPr="00E54C44">
        <w:rPr>
          <w:sz w:val="22"/>
          <w:szCs w:val="22"/>
        </w:rPr>
        <w:t>ООО «Органик Плюс» (ИНН 5260426760, КПП 526001001), р/счет 40702810814140001081, АО «САРОВБИЗНЕСБАНК», к/счет 30101810422020000718, БИК 042202718.</w:t>
      </w:r>
    </w:p>
    <w:p w14:paraId="1648E6FD" w14:textId="431E029E" w:rsidR="00AF0F44" w:rsidRPr="00E54C44" w:rsidRDefault="00AF0F44" w:rsidP="00012AA5">
      <w:pPr>
        <w:numPr>
          <w:ilvl w:val="1"/>
          <w:numId w:val="2"/>
        </w:numPr>
        <w:ind w:firstLine="709"/>
        <w:jc w:val="both"/>
        <w:rPr>
          <w:sz w:val="22"/>
          <w:szCs w:val="22"/>
        </w:rPr>
      </w:pPr>
      <w:r w:rsidRPr="00E54C44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14:paraId="05D24816" w14:textId="4C09337A"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476DEE" w:rsidRPr="00476DEE">
        <w:rPr>
          <w:sz w:val="22"/>
          <w:szCs w:val="22"/>
        </w:rPr>
        <w:t>ООО "</w:t>
      </w:r>
      <w:r w:rsidR="00E54C44">
        <w:rPr>
          <w:sz w:val="22"/>
          <w:szCs w:val="22"/>
        </w:rPr>
        <w:t>Органик Плюс</w:t>
      </w:r>
      <w:r w:rsidR="00476DEE" w:rsidRPr="00476DEE">
        <w:rPr>
          <w:sz w:val="22"/>
          <w:szCs w:val="22"/>
        </w:rPr>
        <w:t>"</w:t>
      </w:r>
      <w:r w:rsidRPr="00DE78AA">
        <w:rPr>
          <w:sz w:val="22"/>
          <w:szCs w:val="22"/>
        </w:rPr>
        <w:t>.</w:t>
      </w:r>
    </w:p>
    <w:p w14:paraId="6F24351A" w14:textId="0DC41778"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</w:t>
      </w:r>
      <w:r w:rsidR="00E54C44">
        <w:rPr>
          <w:sz w:val="22"/>
          <w:szCs w:val="22"/>
        </w:rPr>
        <w:t>.</w:t>
      </w:r>
    </w:p>
    <w:p w14:paraId="5B1620BA" w14:textId="77777777"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14:paraId="7AF26A31" w14:textId="77777777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14:paraId="40E0C5D9" w14:textId="77777777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14:paraId="0A12ECFA" w14:textId="77777777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14:paraId="1319EFD1" w14:textId="77777777"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6511D2DB" w14:textId="77777777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14:paraId="77D302A8" w14:textId="77777777"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 xml:space="preserve">2.5. Возврат денежных средств в соответствии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14:paraId="7519E4D5" w14:textId="77777777" w:rsidR="00383DCC" w:rsidRPr="00E33E1E" w:rsidRDefault="00AF0F44" w:rsidP="00E33E1E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14:paraId="7D6CBEAE" w14:textId="77777777"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14:paraId="4FDC0A6D" w14:textId="77777777"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с даты </w:t>
      </w:r>
      <w:r w:rsidR="009F4BA0" w:rsidRPr="00DE78AA">
        <w:rPr>
          <w:sz w:val="22"/>
          <w:szCs w:val="22"/>
        </w:rPr>
        <w:t>подписания протокола о результатах торгов</w:t>
      </w:r>
      <w:r w:rsidRPr="00DE78AA">
        <w:rPr>
          <w:sz w:val="22"/>
          <w:szCs w:val="22"/>
        </w:rPr>
        <w:t>.</w:t>
      </w:r>
    </w:p>
    <w:p w14:paraId="4788E31F" w14:textId="77777777"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proofErr w:type="gramStart"/>
      <w:r w:rsidRPr="00DE78AA">
        <w:rPr>
          <w:sz w:val="22"/>
          <w:szCs w:val="22"/>
        </w:rPr>
        <w:t>3.2 В случае если</w:t>
      </w:r>
      <w:proofErr w:type="gramEnd"/>
      <w:r w:rsidRPr="00DE78AA">
        <w:rPr>
          <w:sz w:val="22"/>
          <w:szCs w:val="22"/>
        </w:rPr>
        <w:t xml:space="preserve">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14:paraId="697DE8D6" w14:textId="77777777" w:rsidR="004C365E" w:rsidRPr="00DE78AA" w:rsidRDefault="004C365E">
      <w:pPr>
        <w:pStyle w:val="2"/>
        <w:ind w:firstLine="709"/>
        <w:jc w:val="both"/>
        <w:rPr>
          <w:sz w:val="22"/>
          <w:szCs w:val="22"/>
        </w:rPr>
      </w:pPr>
      <w:proofErr w:type="gramStart"/>
      <w:r w:rsidRPr="00DE78AA">
        <w:rPr>
          <w:sz w:val="22"/>
          <w:szCs w:val="22"/>
        </w:rPr>
        <w:t>3.3 В случае если</w:t>
      </w:r>
      <w:proofErr w:type="gramEnd"/>
      <w:r w:rsidRPr="00DE78AA">
        <w:rPr>
          <w:sz w:val="22"/>
          <w:szCs w:val="22"/>
        </w:rPr>
        <w:t xml:space="preserve"> Претендент, признанный покупателем имущества, не заключил Договор купли-продажи имущества, в течение 30 (тридцати) дней с подписания протокола о результатах торгов, задаток ему не возвращается в соответствии с настоящим Договором. Сумма задатка перечисляется на расчетный счет Продавца.</w:t>
      </w:r>
    </w:p>
    <w:p w14:paraId="1E5A4C03" w14:textId="77777777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4</w:t>
      </w:r>
      <w:r w:rsidRPr="00DE78AA">
        <w:rPr>
          <w:sz w:val="22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14:paraId="0922C2A5" w14:textId="77777777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lastRenderedPageBreak/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 xml:space="preserve">. </w:t>
      </w:r>
      <w:r w:rsidRPr="007751D9">
        <w:rPr>
          <w:sz w:val="22"/>
          <w:szCs w:val="22"/>
        </w:rPr>
        <w:t>В случае признания аукциона несостоявшимся</w:t>
      </w:r>
      <w:r w:rsidR="00DB23F7" w:rsidRPr="007751D9">
        <w:rPr>
          <w:sz w:val="22"/>
          <w:szCs w:val="22"/>
        </w:rPr>
        <w:t xml:space="preserve"> в связи с отсутствием допущенных заявок,</w:t>
      </w:r>
      <w:r w:rsidRPr="007751D9">
        <w:rPr>
          <w:sz w:val="22"/>
          <w:szCs w:val="22"/>
        </w:rPr>
        <w:t xml:space="preserve">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7751D9">
        <w:rPr>
          <w:sz w:val="22"/>
          <w:szCs w:val="22"/>
        </w:rPr>
        <w:t xml:space="preserve"> рабочих</w:t>
      </w:r>
      <w:r w:rsidRPr="007751D9">
        <w:rPr>
          <w:sz w:val="22"/>
          <w:szCs w:val="22"/>
        </w:rPr>
        <w:t xml:space="preserve"> дней с даты окончания приема заявок.</w:t>
      </w:r>
    </w:p>
    <w:p w14:paraId="1591E639" w14:textId="77777777"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>. В случае отмены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с даты принятия такого решения перечисляет Претенденту сумму задатка на счет, указанный в п. 2.5. настоящего Договора.</w:t>
      </w:r>
    </w:p>
    <w:p w14:paraId="1939C79D" w14:textId="77777777"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14:paraId="58ABA0A2" w14:textId="77777777"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14:paraId="4B3E5572" w14:textId="77777777"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14:paraId="3160D427" w14:textId="77777777"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14:paraId="6AB7988F" w14:textId="77777777"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14:paraId="20648F3A" w14:textId="77777777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14:paraId="4CD75F6A" w14:textId="77777777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 w:rsidRPr="00DE78AA">
        <w:rPr>
          <w:sz w:val="22"/>
          <w:szCs w:val="22"/>
        </w:rPr>
        <w:t xml:space="preserve">Смоленской </w:t>
      </w:r>
      <w:r w:rsidRPr="00DE78AA">
        <w:rPr>
          <w:sz w:val="22"/>
          <w:szCs w:val="22"/>
        </w:rPr>
        <w:t>области или судов общей юрисдикции в соответствии с законодательством Российской Федерации.</w:t>
      </w:r>
    </w:p>
    <w:p w14:paraId="7D7439F3" w14:textId="77777777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14:paraId="6EE01450" w14:textId="77777777"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14:paraId="257836C7" w14:textId="77777777" w:rsidR="00AF0F44" w:rsidRDefault="00AF0F44">
      <w:pPr>
        <w:rPr>
          <w:sz w:val="22"/>
          <w:szCs w:val="22"/>
        </w:rPr>
      </w:pPr>
    </w:p>
    <w:p w14:paraId="0FDA318F" w14:textId="77777777" w:rsidR="006E31B8" w:rsidRPr="00DE78AA" w:rsidRDefault="006E31B8">
      <w:pPr>
        <w:rPr>
          <w:sz w:val="22"/>
          <w:szCs w:val="22"/>
        </w:rPr>
      </w:pPr>
    </w:p>
    <w:tbl>
      <w:tblPr>
        <w:tblW w:w="10253" w:type="dxa"/>
        <w:tblInd w:w="-176" w:type="dxa"/>
        <w:tblLook w:val="0000" w:firstRow="0" w:lastRow="0" w:firstColumn="0" w:lastColumn="0" w:noHBand="0" w:noVBand="0"/>
      </w:tblPr>
      <w:tblGrid>
        <w:gridCol w:w="5315"/>
        <w:gridCol w:w="4938"/>
      </w:tblGrid>
      <w:tr w:rsidR="00AF0F44" w:rsidRPr="00DE78AA" w14:paraId="279A7BC2" w14:textId="77777777" w:rsidTr="00542E72">
        <w:trPr>
          <w:trHeight w:val="182"/>
        </w:trPr>
        <w:tc>
          <w:tcPr>
            <w:tcW w:w="5315" w:type="dxa"/>
          </w:tcPr>
          <w:p w14:paraId="40ABF671" w14:textId="77777777"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938" w:type="dxa"/>
          </w:tcPr>
          <w:p w14:paraId="201A2F6F" w14:textId="77777777"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 w14:paraId="05B8995C" w14:textId="77777777" w:rsidTr="00542E72">
        <w:trPr>
          <w:trHeight w:val="1926"/>
        </w:trPr>
        <w:tc>
          <w:tcPr>
            <w:tcW w:w="5315" w:type="dxa"/>
          </w:tcPr>
          <w:p w14:paraId="6C8A916C" w14:textId="21EF38A8" w:rsidR="00E33E1E" w:rsidRPr="00E33E1E" w:rsidRDefault="00476DEE" w:rsidP="00476DEE">
            <w:pPr>
              <w:jc w:val="center"/>
              <w:rPr>
                <w:sz w:val="22"/>
                <w:szCs w:val="22"/>
              </w:rPr>
            </w:pPr>
            <w:r w:rsidRPr="00476DEE">
              <w:rPr>
                <w:b/>
                <w:sz w:val="24"/>
                <w:szCs w:val="22"/>
              </w:rPr>
              <w:t>ООО "</w:t>
            </w:r>
            <w:r w:rsidR="008A4DA4">
              <w:rPr>
                <w:b/>
                <w:sz w:val="24"/>
                <w:szCs w:val="22"/>
              </w:rPr>
              <w:t>Органик Плюс</w:t>
            </w:r>
            <w:r w:rsidRPr="00476DEE">
              <w:rPr>
                <w:b/>
                <w:sz w:val="24"/>
                <w:szCs w:val="22"/>
              </w:rPr>
              <w:t>"</w:t>
            </w:r>
          </w:p>
          <w:p w14:paraId="630F3857" w14:textId="52E539FB" w:rsidR="00E54C44" w:rsidRPr="00E54C44" w:rsidRDefault="00E54C44" w:rsidP="008A4DA4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E54C44">
              <w:rPr>
                <w:sz w:val="22"/>
                <w:szCs w:val="22"/>
              </w:rPr>
              <w:t>ООО «Органик Плюс» (ИНН 5260426760, КПП 526001001), р/счет 40702810814140001081, АО «САРОВБИЗНЕСБАНК», к/счет</w:t>
            </w:r>
            <w:r w:rsidR="008A4DA4">
              <w:rPr>
                <w:sz w:val="22"/>
                <w:szCs w:val="22"/>
              </w:rPr>
              <w:t xml:space="preserve"> </w:t>
            </w:r>
            <w:r w:rsidRPr="00E54C44">
              <w:rPr>
                <w:sz w:val="22"/>
                <w:szCs w:val="22"/>
              </w:rPr>
              <w:t>30101810422020000718, БИК 042202718.</w:t>
            </w:r>
          </w:p>
          <w:p w14:paraId="13BE714A" w14:textId="0C4C380E" w:rsidR="007E55AE" w:rsidRPr="00E33E1E" w:rsidRDefault="007E55AE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14:paraId="0C0CE67F" w14:textId="77777777" w:rsidR="00D60B33" w:rsidRDefault="00D60B33">
            <w:pPr>
              <w:jc w:val="both"/>
              <w:rPr>
                <w:bCs/>
                <w:sz w:val="22"/>
                <w:szCs w:val="22"/>
              </w:rPr>
            </w:pPr>
          </w:p>
          <w:p w14:paraId="65F35BF8" w14:textId="77777777" w:rsidR="006E31B8" w:rsidRDefault="006E31B8">
            <w:pPr>
              <w:jc w:val="both"/>
              <w:rPr>
                <w:bCs/>
                <w:sz w:val="22"/>
                <w:szCs w:val="22"/>
              </w:rPr>
            </w:pPr>
          </w:p>
          <w:p w14:paraId="441C1E06" w14:textId="77777777" w:rsidR="006E31B8" w:rsidRPr="00DE78AA" w:rsidRDefault="006E31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 w14:paraId="0F7B0EAF" w14:textId="77777777" w:rsidTr="00542E72">
        <w:trPr>
          <w:trHeight w:val="301"/>
        </w:trPr>
        <w:tc>
          <w:tcPr>
            <w:tcW w:w="10253" w:type="dxa"/>
            <w:gridSpan w:val="2"/>
          </w:tcPr>
          <w:p w14:paraId="15E01559" w14:textId="77777777" w:rsidR="006E31B8" w:rsidRDefault="006E31B8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</w:p>
          <w:p w14:paraId="509FB047" w14:textId="77777777" w:rsidR="006E31B8" w:rsidRDefault="006E31B8" w:rsidP="006E31B8"/>
          <w:p w14:paraId="193A6F6F" w14:textId="77777777" w:rsidR="006E31B8" w:rsidRPr="006E31B8" w:rsidRDefault="006E31B8" w:rsidP="006E31B8"/>
          <w:p w14:paraId="71D1AE6B" w14:textId="77777777" w:rsidR="00AF0F44" w:rsidRDefault="00AF0F44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  <w:p w14:paraId="141D2873" w14:textId="77777777" w:rsidR="006E31B8" w:rsidRPr="006E31B8" w:rsidRDefault="006E31B8" w:rsidP="006E31B8"/>
          <w:p w14:paraId="3DA574B5" w14:textId="77777777" w:rsidR="006E31B8" w:rsidRPr="006E31B8" w:rsidRDefault="006E31B8" w:rsidP="006E31B8"/>
        </w:tc>
      </w:tr>
      <w:tr w:rsidR="00AF0F44" w:rsidRPr="00DE78AA" w14:paraId="753DC5E9" w14:textId="77777777" w:rsidTr="00542E72">
        <w:trPr>
          <w:trHeight w:val="301"/>
        </w:trPr>
        <w:tc>
          <w:tcPr>
            <w:tcW w:w="5315" w:type="dxa"/>
          </w:tcPr>
          <w:p w14:paraId="7EEF1B9F" w14:textId="77777777" w:rsidR="00AF0F44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14:paraId="3603B0FA" w14:textId="77777777" w:rsidR="00E33E1E" w:rsidRPr="00DE78AA" w:rsidRDefault="00E33E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14:paraId="46A9375E" w14:textId="3B5DE2E1" w:rsidR="00AF0F44" w:rsidRPr="00DE78AA" w:rsidRDefault="00E33E1E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E54C44">
              <w:rPr>
                <w:sz w:val="22"/>
                <w:szCs w:val="22"/>
              </w:rPr>
              <w:t xml:space="preserve">Осокин </w:t>
            </w:r>
            <w:proofErr w:type="gramStart"/>
            <w:r w:rsidR="00E54C44">
              <w:rPr>
                <w:sz w:val="22"/>
                <w:szCs w:val="22"/>
              </w:rPr>
              <w:t>Е.В.</w:t>
            </w:r>
            <w:proofErr w:type="gramEnd"/>
            <w:r w:rsidR="00E54C44">
              <w:rPr>
                <w:sz w:val="22"/>
                <w:szCs w:val="22"/>
              </w:rPr>
              <w:t>)</w:t>
            </w:r>
          </w:p>
        </w:tc>
        <w:tc>
          <w:tcPr>
            <w:tcW w:w="4938" w:type="dxa"/>
          </w:tcPr>
          <w:p w14:paraId="64BDF51A" w14:textId="77777777"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14:paraId="6670CC1F" w14:textId="77777777" w:rsidR="00E33E1E" w:rsidRPr="00DE78AA" w:rsidRDefault="00E33E1E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14:paraId="1053ADC3" w14:textId="77777777"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14:paraId="5DDE8510" w14:textId="77777777"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137000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924415903">
    <w:abstractNumId w:val="2"/>
  </w:num>
  <w:num w:numId="2" w16cid:durableId="1468740318">
    <w:abstractNumId w:val="0"/>
  </w:num>
  <w:num w:numId="3" w16cid:durableId="246812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44"/>
    <w:rsid w:val="00145A6C"/>
    <w:rsid w:val="001C1D41"/>
    <w:rsid w:val="001D79E9"/>
    <w:rsid w:val="002359F3"/>
    <w:rsid w:val="00286393"/>
    <w:rsid w:val="002D73AE"/>
    <w:rsid w:val="002F0C66"/>
    <w:rsid w:val="00330401"/>
    <w:rsid w:val="00383DCC"/>
    <w:rsid w:val="004472F0"/>
    <w:rsid w:val="00476DEE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676EB"/>
    <w:rsid w:val="005A0969"/>
    <w:rsid w:val="005D5B3B"/>
    <w:rsid w:val="006C1657"/>
    <w:rsid w:val="006E31B8"/>
    <w:rsid w:val="00722DFF"/>
    <w:rsid w:val="007325AA"/>
    <w:rsid w:val="00741538"/>
    <w:rsid w:val="00762820"/>
    <w:rsid w:val="007751D9"/>
    <w:rsid w:val="007D3CF3"/>
    <w:rsid w:val="007E55AE"/>
    <w:rsid w:val="007F3CAB"/>
    <w:rsid w:val="008634E3"/>
    <w:rsid w:val="008A4DA4"/>
    <w:rsid w:val="008B56E1"/>
    <w:rsid w:val="00913638"/>
    <w:rsid w:val="009C72F4"/>
    <w:rsid w:val="009D5B9E"/>
    <w:rsid w:val="009F4BA0"/>
    <w:rsid w:val="00A50C9D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87295"/>
    <w:rsid w:val="00D45AE2"/>
    <w:rsid w:val="00D60B33"/>
    <w:rsid w:val="00D727DF"/>
    <w:rsid w:val="00D93B71"/>
    <w:rsid w:val="00DB23F7"/>
    <w:rsid w:val="00DC10A6"/>
    <w:rsid w:val="00DC15D7"/>
    <w:rsid w:val="00DD2058"/>
    <w:rsid w:val="00DE78AA"/>
    <w:rsid w:val="00E14632"/>
    <w:rsid w:val="00E33E1E"/>
    <w:rsid w:val="00E47362"/>
    <w:rsid w:val="00E54C44"/>
    <w:rsid w:val="00E73793"/>
    <w:rsid w:val="00EA7962"/>
    <w:rsid w:val="00EE177B"/>
    <w:rsid w:val="00F021A8"/>
    <w:rsid w:val="00FC51B7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9F8B"/>
  <w15:docId w15:val="{EE7BFC67-40F5-463D-85D6-058A329E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Олег Попов</cp:lastModifiedBy>
  <cp:revision>3</cp:revision>
  <cp:lastPrinted>2011-06-30T07:21:00Z</cp:lastPrinted>
  <dcterms:created xsi:type="dcterms:W3CDTF">2022-06-02T08:46:00Z</dcterms:created>
  <dcterms:modified xsi:type="dcterms:W3CDTF">2022-06-02T08:47:00Z</dcterms:modified>
</cp:coreProperties>
</file>